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220996" w:rsidRDefault="005837F7" w:rsidP="00364CA8">
      <w:pPr>
        <w:ind w:left="1416" w:hanging="282"/>
        <w:rPr>
          <w:rFonts w:cstheme="majorHAnsi"/>
        </w:rPr>
      </w:pPr>
    </w:p>
    <w:p w14:paraId="1137CB8C" w14:textId="77777777" w:rsidR="00B9586B" w:rsidRPr="00220996" w:rsidRDefault="00B9586B" w:rsidP="00E6143D">
      <w:pPr>
        <w:rPr>
          <w:rFonts w:cstheme="majorHAnsi"/>
        </w:rPr>
      </w:pPr>
    </w:p>
    <w:p w14:paraId="248877C1" w14:textId="77777777" w:rsidR="00B9586B" w:rsidRPr="00220996" w:rsidRDefault="00B9586B" w:rsidP="00E6143D">
      <w:pPr>
        <w:rPr>
          <w:rFonts w:cstheme="majorHAnsi"/>
        </w:rPr>
      </w:pPr>
    </w:p>
    <w:p w14:paraId="2266DBF1" w14:textId="77777777" w:rsidR="00B9586B" w:rsidRPr="00220996" w:rsidRDefault="00B9586B" w:rsidP="00E6143D">
      <w:pPr>
        <w:rPr>
          <w:rFonts w:cstheme="majorHAnsi"/>
        </w:rPr>
      </w:pPr>
    </w:p>
    <w:p w14:paraId="5F106233" w14:textId="77777777" w:rsidR="00B9586B" w:rsidRPr="00220996" w:rsidRDefault="00B9586B" w:rsidP="00E6143D">
      <w:pPr>
        <w:rPr>
          <w:rFonts w:cstheme="majorHAnsi"/>
        </w:rPr>
      </w:pPr>
    </w:p>
    <w:p w14:paraId="12941A78" w14:textId="77777777" w:rsidR="00B9586B" w:rsidRPr="00220996" w:rsidRDefault="00B9586B" w:rsidP="00E6143D">
      <w:pPr>
        <w:rPr>
          <w:rFonts w:cstheme="majorHAnsi"/>
        </w:rPr>
      </w:pPr>
    </w:p>
    <w:p w14:paraId="56C81C33" w14:textId="77777777" w:rsidR="00B9586B" w:rsidRPr="00220996" w:rsidRDefault="00F45469" w:rsidP="00F45469">
      <w:pPr>
        <w:tabs>
          <w:tab w:val="left" w:pos="6826"/>
        </w:tabs>
        <w:rPr>
          <w:rFonts w:cstheme="majorHAnsi"/>
        </w:rPr>
      </w:pPr>
      <w:r w:rsidRPr="00220996">
        <w:rPr>
          <w:rFonts w:cstheme="majorHAnsi"/>
        </w:rPr>
        <w:tab/>
      </w:r>
    </w:p>
    <w:p w14:paraId="55EEA99E" w14:textId="77777777" w:rsidR="00B9586B" w:rsidRPr="00220996" w:rsidRDefault="00B9586B" w:rsidP="00E6143D">
      <w:pPr>
        <w:rPr>
          <w:rFonts w:cstheme="majorHAnsi"/>
        </w:rPr>
      </w:pPr>
    </w:p>
    <w:p w14:paraId="3FEDEB1D" w14:textId="77777777" w:rsidR="00B9586B" w:rsidRPr="00220996" w:rsidRDefault="00B9586B" w:rsidP="00D44E77">
      <w:pPr>
        <w:ind w:left="0"/>
        <w:rPr>
          <w:rFonts w:cstheme="majorHAnsi"/>
        </w:rPr>
      </w:pPr>
    </w:p>
    <w:p w14:paraId="256193C6" w14:textId="77777777" w:rsidR="00B9586B" w:rsidRPr="00220996" w:rsidRDefault="00B9586B" w:rsidP="00E6143D">
      <w:pPr>
        <w:rPr>
          <w:rFonts w:cstheme="majorHAnsi"/>
        </w:rPr>
      </w:pPr>
    </w:p>
    <w:p w14:paraId="2B6EDD69" w14:textId="72812630" w:rsidR="00B9586B" w:rsidRPr="00220996" w:rsidRDefault="00D922F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SECCIÓN 1</w:t>
      </w:r>
      <w:r w:rsidR="00AD2A71" w:rsidRPr="00220996">
        <w:rPr>
          <w:rFonts w:cstheme="majorHAnsi"/>
          <w:color w:val="808080" w:themeColor="background1" w:themeShade="80"/>
          <w:sz w:val="40"/>
          <w:szCs w:val="40"/>
        </w:rPr>
        <w:t>6</w:t>
      </w:r>
      <w:r w:rsidRPr="00220996">
        <w:rPr>
          <w:rFonts w:cstheme="majorHAnsi"/>
          <w:color w:val="808080" w:themeColor="background1" w:themeShade="80"/>
          <w:sz w:val="40"/>
          <w:szCs w:val="40"/>
        </w:rPr>
        <w:t xml:space="preserve">: MONTAJE DE </w:t>
      </w:r>
    </w:p>
    <w:p w14:paraId="5730CDC0" w14:textId="605C4D79" w:rsidR="007B2E18" w:rsidRPr="00220996" w:rsidRDefault="00AD2A71" w:rsidP="00077510">
      <w:pPr>
        <w:ind w:left="0"/>
        <w:jc w:val="center"/>
        <w:rPr>
          <w:rFonts w:cstheme="majorHAnsi"/>
          <w:color w:val="808080" w:themeColor="background1" w:themeShade="80"/>
          <w:sz w:val="40"/>
          <w:szCs w:val="40"/>
        </w:rPr>
      </w:pPr>
      <w:r w:rsidRPr="00220996">
        <w:rPr>
          <w:rFonts w:cstheme="majorHAnsi"/>
          <w:color w:val="808080" w:themeColor="background1" w:themeShade="80"/>
          <w:sz w:val="40"/>
          <w:szCs w:val="40"/>
        </w:rPr>
        <w:t>ESTRUCTURAS METÁLICAS</w:t>
      </w:r>
    </w:p>
    <w:p w14:paraId="065218F8" w14:textId="1BE0CC17" w:rsidR="00B9586B" w:rsidRDefault="00B9586B" w:rsidP="00E6143D">
      <w:pPr>
        <w:rPr>
          <w:rFonts w:cstheme="majorHAnsi"/>
          <w:color w:val="808080" w:themeColor="background1" w:themeShade="80"/>
          <w:sz w:val="24"/>
          <w:szCs w:val="24"/>
        </w:rPr>
      </w:pPr>
    </w:p>
    <w:p w14:paraId="1A02577D" w14:textId="77777777" w:rsidR="000E1176" w:rsidRPr="00220996" w:rsidRDefault="000E1176" w:rsidP="00E6143D">
      <w:pPr>
        <w:rPr>
          <w:rFonts w:cstheme="majorHAnsi"/>
          <w:color w:val="808080" w:themeColor="background1" w:themeShade="80"/>
          <w:sz w:val="40"/>
          <w:szCs w:val="40"/>
        </w:rPr>
      </w:pPr>
    </w:p>
    <w:p w14:paraId="169489E2" w14:textId="77777777" w:rsidR="003813ED" w:rsidRPr="00220996" w:rsidRDefault="003813ED" w:rsidP="00E6143D">
      <w:pPr>
        <w:rPr>
          <w:rFonts w:cstheme="majorHAnsi"/>
          <w:color w:val="808080" w:themeColor="background1" w:themeShade="80"/>
        </w:rPr>
      </w:pPr>
    </w:p>
    <w:p w14:paraId="5B7A67E2" w14:textId="77777777" w:rsidR="00B9586B" w:rsidRPr="00220996" w:rsidRDefault="00B9586B" w:rsidP="00E6143D">
      <w:pPr>
        <w:rPr>
          <w:rFonts w:cstheme="majorHAnsi"/>
          <w:color w:val="808080" w:themeColor="background1" w:themeShade="80"/>
        </w:rPr>
      </w:pPr>
    </w:p>
    <w:p w14:paraId="7364320A" w14:textId="6E66EB40" w:rsidR="00502241" w:rsidRDefault="00DC34D4" w:rsidP="00502241">
      <w:pPr>
        <w:ind w:left="0"/>
        <w:jc w:val="center"/>
        <w:rPr>
          <w:color w:val="808080" w:themeColor="background1" w:themeShade="80"/>
          <w:sz w:val="32"/>
          <w:szCs w:val="32"/>
          <w:lang w:val="en-US"/>
        </w:rPr>
      </w:pPr>
      <w:r w:rsidRPr="00DC34D4">
        <w:rPr>
          <w:color w:val="808080" w:themeColor="background1" w:themeShade="80"/>
          <w:sz w:val="32"/>
          <w:szCs w:val="32"/>
          <w:lang w:val="en-US"/>
        </w:rPr>
        <w:t>24_266_OA_</w:t>
      </w:r>
      <w:r w:rsidR="007A72C5" w:rsidRPr="007A72C5">
        <w:rPr>
          <w:color w:val="808080" w:themeColor="background1" w:themeShade="80"/>
          <w:sz w:val="32"/>
          <w:szCs w:val="32"/>
          <w:lang w:val="en-US"/>
        </w:rPr>
        <w:t>E08</w:t>
      </w:r>
    </w:p>
    <w:p w14:paraId="78C357D1" w14:textId="77777777" w:rsidR="00B9586B" w:rsidRPr="00220996" w:rsidRDefault="00B9586B" w:rsidP="00E6143D">
      <w:pPr>
        <w:rPr>
          <w:rFonts w:cstheme="majorHAnsi"/>
          <w:color w:val="808080" w:themeColor="background1" w:themeShade="80"/>
        </w:rPr>
      </w:pPr>
    </w:p>
    <w:p w14:paraId="790CEB54" w14:textId="77777777" w:rsidR="00B9586B" w:rsidRPr="00220996" w:rsidRDefault="00B9586B" w:rsidP="00E6143D">
      <w:pPr>
        <w:rPr>
          <w:rFonts w:cstheme="majorHAnsi"/>
          <w:color w:val="808080" w:themeColor="background1" w:themeShade="80"/>
        </w:rPr>
      </w:pPr>
    </w:p>
    <w:p w14:paraId="7FACF6C3" w14:textId="77777777" w:rsidR="00B9586B" w:rsidRPr="00220996" w:rsidRDefault="00B9586B" w:rsidP="00E6143D">
      <w:pPr>
        <w:rPr>
          <w:rFonts w:cstheme="majorHAnsi"/>
          <w:color w:val="808080" w:themeColor="background1" w:themeShade="80"/>
        </w:rPr>
      </w:pPr>
    </w:p>
    <w:p w14:paraId="2983A3C8" w14:textId="77777777" w:rsidR="00B9586B" w:rsidRPr="00220996" w:rsidRDefault="00B9586B" w:rsidP="00E6143D">
      <w:pPr>
        <w:rPr>
          <w:rFonts w:cstheme="majorHAnsi"/>
          <w:color w:val="808080" w:themeColor="background1" w:themeShade="80"/>
        </w:rPr>
      </w:pPr>
    </w:p>
    <w:p w14:paraId="3A2EFCC2" w14:textId="77777777" w:rsidR="00E6143D" w:rsidRPr="00220996" w:rsidRDefault="00E6143D" w:rsidP="002F46E9">
      <w:pPr>
        <w:ind w:left="0"/>
        <w:rPr>
          <w:rFonts w:cstheme="majorHAnsi"/>
          <w:color w:val="808080" w:themeColor="background1" w:themeShade="80"/>
        </w:rPr>
      </w:pPr>
    </w:p>
    <w:p w14:paraId="37A374CB" w14:textId="77777777" w:rsidR="00EE13C2" w:rsidRPr="00220996" w:rsidRDefault="00EE13C2" w:rsidP="002F46E9">
      <w:pPr>
        <w:ind w:left="0"/>
        <w:rPr>
          <w:rFonts w:cstheme="majorHAnsi"/>
          <w:color w:val="808080" w:themeColor="background1" w:themeShade="80"/>
        </w:rPr>
      </w:pPr>
    </w:p>
    <w:p w14:paraId="14C4732E" w14:textId="77777777" w:rsidR="003813ED" w:rsidRPr="00220996" w:rsidRDefault="00125D4E" w:rsidP="002F46E9">
      <w:pPr>
        <w:ind w:left="0"/>
        <w:rPr>
          <w:rFonts w:cstheme="majorHAnsi"/>
          <w:color w:val="808080" w:themeColor="background1" w:themeShade="80"/>
        </w:rPr>
      </w:pPr>
      <w:r w:rsidRPr="00220996">
        <w:rPr>
          <w:rFonts w:cstheme="majorHAnsi"/>
          <w:color w:val="808080" w:themeColor="background1" w:themeShade="80"/>
        </w:rPr>
        <w:t xml:space="preserve"> </w:t>
      </w:r>
    </w:p>
    <w:p w14:paraId="4F83609C" w14:textId="77777777" w:rsidR="00C662FF" w:rsidRPr="00220996" w:rsidRDefault="00C662FF" w:rsidP="007B2E18">
      <w:pPr>
        <w:ind w:left="0"/>
        <w:rPr>
          <w:rFonts w:cstheme="majorHAnsi"/>
          <w:color w:val="808080" w:themeColor="background1" w:themeShade="80"/>
        </w:rPr>
      </w:pPr>
    </w:p>
    <w:p w14:paraId="7E1E23A6" w14:textId="77777777" w:rsidR="00B9586B" w:rsidRPr="00220996" w:rsidRDefault="00B9586B" w:rsidP="00E6143D">
      <w:pPr>
        <w:rPr>
          <w:rFonts w:cstheme="majorHAnsi"/>
          <w:color w:val="808080" w:themeColor="background1" w:themeShade="80"/>
        </w:rPr>
      </w:pPr>
    </w:p>
    <w:p w14:paraId="654A957B" w14:textId="47F74EDA" w:rsidR="00B9586B" w:rsidRPr="00220996" w:rsidRDefault="00B9586B" w:rsidP="00E6143D">
      <w:pPr>
        <w:jc w:val="right"/>
        <w:rPr>
          <w:rFonts w:cstheme="majorHAnsi"/>
          <w:color w:val="808080" w:themeColor="background1" w:themeShade="80"/>
        </w:rPr>
        <w:sectPr w:rsidR="00B9586B" w:rsidRPr="00220996">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20996" w:rsidRDefault="00F02325" w:rsidP="00F02325">
          <w:pPr>
            <w:pStyle w:val="TtuloTDC"/>
            <w:jc w:val="center"/>
            <w:rPr>
              <w:rFonts w:cstheme="majorHAnsi"/>
              <w:color w:val="auto"/>
            </w:rPr>
          </w:pPr>
          <w:r w:rsidRPr="00220996">
            <w:rPr>
              <w:rFonts w:cstheme="majorHAnsi"/>
              <w:color w:val="auto"/>
              <w:lang w:val="es-ES"/>
            </w:rPr>
            <w:t>ÍNDICE</w:t>
          </w:r>
        </w:p>
        <w:p w14:paraId="74D18FC1" w14:textId="7B7E1364" w:rsidR="00D006F4" w:rsidRDefault="00E6143D">
          <w:pPr>
            <w:pStyle w:val="TDC1"/>
            <w:rPr>
              <w:rFonts w:asciiTheme="minorHAnsi" w:eastAsiaTheme="minorEastAsia" w:hAnsiTheme="minorHAnsi"/>
              <w:noProof/>
              <w:lang w:eastAsia="es-CL"/>
            </w:rPr>
          </w:pPr>
          <w:r w:rsidRPr="00220996">
            <w:rPr>
              <w:rFonts w:cstheme="majorHAnsi"/>
              <w:b/>
              <w:bCs/>
              <w:lang w:val="es-ES"/>
            </w:rPr>
            <w:fldChar w:fldCharType="begin"/>
          </w:r>
          <w:r w:rsidRPr="00220996">
            <w:rPr>
              <w:rFonts w:cstheme="majorHAnsi"/>
              <w:b/>
              <w:bCs/>
              <w:lang w:val="es-ES"/>
            </w:rPr>
            <w:instrText xml:space="preserve"> TOC \o "1-4" \h \z \u </w:instrText>
          </w:r>
          <w:r w:rsidRPr="00220996">
            <w:rPr>
              <w:rFonts w:cstheme="majorHAnsi"/>
              <w:b/>
              <w:bCs/>
              <w:lang w:val="es-ES"/>
            </w:rPr>
            <w:fldChar w:fldCharType="separate"/>
          </w:r>
          <w:hyperlink w:anchor="_Toc115973069" w:history="1">
            <w:r w:rsidR="00D006F4" w:rsidRPr="001618D0">
              <w:rPr>
                <w:rStyle w:val="Hipervnculo"/>
                <w:rFonts w:cstheme="majorHAnsi"/>
                <w:noProof/>
              </w:rPr>
              <w:t>16.1</w:t>
            </w:r>
            <w:r w:rsidR="00D006F4">
              <w:rPr>
                <w:rFonts w:asciiTheme="minorHAnsi" w:eastAsiaTheme="minorEastAsia" w:hAnsiTheme="minorHAnsi"/>
                <w:noProof/>
                <w:lang w:eastAsia="es-CL"/>
              </w:rPr>
              <w:tab/>
            </w:r>
            <w:r w:rsidR="00D006F4" w:rsidRPr="001618D0">
              <w:rPr>
                <w:rStyle w:val="Hipervnculo"/>
                <w:rFonts w:cstheme="majorHAnsi"/>
                <w:noProof/>
              </w:rPr>
              <w:t>ALCANCE</w:t>
            </w:r>
            <w:r w:rsidR="00D006F4">
              <w:rPr>
                <w:noProof/>
                <w:webHidden/>
              </w:rPr>
              <w:tab/>
            </w:r>
            <w:r w:rsidR="00D006F4">
              <w:rPr>
                <w:noProof/>
                <w:webHidden/>
              </w:rPr>
              <w:fldChar w:fldCharType="begin"/>
            </w:r>
            <w:r w:rsidR="00D006F4">
              <w:rPr>
                <w:noProof/>
                <w:webHidden/>
              </w:rPr>
              <w:instrText xml:space="preserve"> PAGEREF _Toc115973069 \h </w:instrText>
            </w:r>
            <w:r w:rsidR="00D006F4">
              <w:rPr>
                <w:noProof/>
                <w:webHidden/>
              </w:rPr>
            </w:r>
            <w:r w:rsidR="00D006F4">
              <w:rPr>
                <w:noProof/>
                <w:webHidden/>
              </w:rPr>
              <w:fldChar w:fldCharType="separate"/>
            </w:r>
            <w:r w:rsidR="00D006F4">
              <w:rPr>
                <w:noProof/>
                <w:webHidden/>
              </w:rPr>
              <w:t>3</w:t>
            </w:r>
            <w:r w:rsidR="00D006F4">
              <w:rPr>
                <w:noProof/>
                <w:webHidden/>
              </w:rPr>
              <w:fldChar w:fldCharType="end"/>
            </w:r>
          </w:hyperlink>
        </w:p>
        <w:p w14:paraId="2684E503" w14:textId="35EC3E63" w:rsidR="00D006F4" w:rsidRDefault="00D006F4">
          <w:pPr>
            <w:pStyle w:val="TDC1"/>
            <w:rPr>
              <w:rFonts w:asciiTheme="minorHAnsi" w:eastAsiaTheme="minorEastAsia" w:hAnsiTheme="minorHAnsi"/>
              <w:noProof/>
              <w:lang w:eastAsia="es-CL"/>
            </w:rPr>
          </w:pPr>
          <w:hyperlink w:anchor="_Toc115973070" w:history="1">
            <w:r w:rsidRPr="001618D0">
              <w:rPr>
                <w:rStyle w:val="Hipervnculo"/>
                <w:rFonts w:cstheme="majorHAnsi"/>
                <w:noProof/>
              </w:rPr>
              <w:t>16.2</w:t>
            </w:r>
            <w:r>
              <w:rPr>
                <w:rFonts w:asciiTheme="minorHAnsi" w:eastAsiaTheme="minorEastAsia" w:hAnsiTheme="minorHAnsi"/>
                <w:noProof/>
                <w:lang w:eastAsia="es-CL"/>
              </w:rPr>
              <w:tab/>
            </w:r>
            <w:r w:rsidRPr="001618D0">
              <w:rPr>
                <w:rStyle w:val="Hipervnculo"/>
                <w:rFonts w:cstheme="majorHAnsi"/>
                <w:noProof/>
              </w:rPr>
              <w:t>CONDICIONES GENERALES</w:t>
            </w:r>
            <w:r>
              <w:rPr>
                <w:noProof/>
                <w:webHidden/>
              </w:rPr>
              <w:tab/>
            </w:r>
            <w:r>
              <w:rPr>
                <w:noProof/>
                <w:webHidden/>
              </w:rPr>
              <w:fldChar w:fldCharType="begin"/>
            </w:r>
            <w:r>
              <w:rPr>
                <w:noProof/>
                <w:webHidden/>
              </w:rPr>
              <w:instrText xml:space="preserve"> PAGEREF _Toc115973070 \h </w:instrText>
            </w:r>
            <w:r>
              <w:rPr>
                <w:noProof/>
                <w:webHidden/>
              </w:rPr>
            </w:r>
            <w:r>
              <w:rPr>
                <w:noProof/>
                <w:webHidden/>
              </w:rPr>
              <w:fldChar w:fldCharType="separate"/>
            </w:r>
            <w:r>
              <w:rPr>
                <w:noProof/>
                <w:webHidden/>
              </w:rPr>
              <w:t>3</w:t>
            </w:r>
            <w:r>
              <w:rPr>
                <w:noProof/>
                <w:webHidden/>
              </w:rPr>
              <w:fldChar w:fldCharType="end"/>
            </w:r>
          </w:hyperlink>
        </w:p>
        <w:p w14:paraId="53526E58" w14:textId="15F5A3BE" w:rsidR="00D006F4" w:rsidRDefault="00D006F4">
          <w:pPr>
            <w:pStyle w:val="TDC2"/>
            <w:rPr>
              <w:rFonts w:asciiTheme="minorHAnsi" w:eastAsiaTheme="minorEastAsia" w:hAnsiTheme="minorHAnsi"/>
              <w:noProof/>
              <w:lang w:eastAsia="es-CL"/>
            </w:rPr>
          </w:pPr>
          <w:hyperlink w:anchor="_Toc115973071" w:history="1">
            <w:r w:rsidRPr="001618D0">
              <w:rPr>
                <w:rStyle w:val="Hipervnculo"/>
                <w:rFonts w:cstheme="majorHAnsi"/>
                <w:noProof/>
              </w:rPr>
              <w:t>16.2.1</w:t>
            </w:r>
            <w:r>
              <w:rPr>
                <w:rFonts w:asciiTheme="minorHAnsi" w:eastAsiaTheme="minorEastAsia" w:hAnsiTheme="minorHAnsi"/>
                <w:noProof/>
                <w:lang w:eastAsia="es-CL"/>
              </w:rPr>
              <w:tab/>
            </w:r>
            <w:r w:rsidRPr="001618D0">
              <w:rPr>
                <w:rStyle w:val="Hipervnculo"/>
                <w:rFonts w:cstheme="majorHAnsi"/>
                <w:noProof/>
              </w:rPr>
              <w:t>SISTEMA DE MONTAJE</w:t>
            </w:r>
            <w:r>
              <w:rPr>
                <w:noProof/>
                <w:webHidden/>
              </w:rPr>
              <w:tab/>
            </w:r>
            <w:r>
              <w:rPr>
                <w:noProof/>
                <w:webHidden/>
              </w:rPr>
              <w:fldChar w:fldCharType="begin"/>
            </w:r>
            <w:r>
              <w:rPr>
                <w:noProof/>
                <w:webHidden/>
              </w:rPr>
              <w:instrText xml:space="preserve"> PAGEREF _Toc115973071 \h </w:instrText>
            </w:r>
            <w:r>
              <w:rPr>
                <w:noProof/>
                <w:webHidden/>
              </w:rPr>
            </w:r>
            <w:r>
              <w:rPr>
                <w:noProof/>
                <w:webHidden/>
              </w:rPr>
              <w:fldChar w:fldCharType="separate"/>
            </w:r>
            <w:r>
              <w:rPr>
                <w:noProof/>
                <w:webHidden/>
              </w:rPr>
              <w:t>3</w:t>
            </w:r>
            <w:r>
              <w:rPr>
                <w:noProof/>
                <w:webHidden/>
              </w:rPr>
              <w:fldChar w:fldCharType="end"/>
            </w:r>
          </w:hyperlink>
        </w:p>
        <w:p w14:paraId="1C600009" w14:textId="669AFDBC" w:rsidR="00D006F4" w:rsidRDefault="00D006F4">
          <w:pPr>
            <w:pStyle w:val="TDC2"/>
            <w:rPr>
              <w:rFonts w:asciiTheme="minorHAnsi" w:eastAsiaTheme="minorEastAsia" w:hAnsiTheme="minorHAnsi"/>
              <w:noProof/>
              <w:lang w:eastAsia="es-CL"/>
            </w:rPr>
          </w:pPr>
          <w:hyperlink w:anchor="_Toc115973072" w:history="1">
            <w:r w:rsidRPr="001618D0">
              <w:rPr>
                <w:rStyle w:val="Hipervnculo"/>
                <w:rFonts w:cstheme="majorHAnsi"/>
                <w:noProof/>
              </w:rPr>
              <w:t>16.2.2</w:t>
            </w:r>
            <w:r>
              <w:rPr>
                <w:rFonts w:asciiTheme="minorHAnsi" w:eastAsiaTheme="minorEastAsia" w:hAnsiTheme="minorHAnsi"/>
                <w:noProof/>
                <w:lang w:eastAsia="es-CL"/>
              </w:rPr>
              <w:tab/>
            </w:r>
            <w:r w:rsidRPr="001618D0">
              <w:rPr>
                <w:rStyle w:val="Hipervnculo"/>
                <w:rFonts w:cstheme="majorHAnsi"/>
                <w:noProof/>
              </w:rPr>
              <w:t>TOLERANCIAS DE MONTAJE</w:t>
            </w:r>
            <w:r>
              <w:rPr>
                <w:noProof/>
                <w:webHidden/>
              </w:rPr>
              <w:tab/>
            </w:r>
            <w:r>
              <w:rPr>
                <w:noProof/>
                <w:webHidden/>
              </w:rPr>
              <w:fldChar w:fldCharType="begin"/>
            </w:r>
            <w:r>
              <w:rPr>
                <w:noProof/>
                <w:webHidden/>
              </w:rPr>
              <w:instrText xml:space="preserve"> PAGEREF _Toc115973072 \h </w:instrText>
            </w:r>
            <w:r>
              <w:rPr>
                <w:noProof/>
                <w:webHidden/>
              </w:rPr>
            </w:r>
            <w:r>
              <w:rPr>
                <w:noProof/>
                <w:webHidden/>
              </w:rPr>
              <w:fldChar w:fldCharType="separate"/>
            </w:r>
            <w:r>
              <w:rPr>
                <w:noProof/>
                <w:webHidden/>
              </w:rPr>
              <w:t>4</w:t>
            </w:r>
            <w:r>
              <w:rPr>
                <w:noProof/>
                <w:webHidden/>
              </w:rPr>
              <w:fldChar w:fldCharType="end"/>
            </w:r>
          </w:hyperlink>
        </w:p>
        <w:p w14:paraId="29EE197C" w14:textId="03A17C1D" w:rsidR="00D006F4" w:rsidRDefault="00D006F4">
          <w:pPr>
            <w:pStyle w:val="TDC2"/>
            <w:rPr>
              <w:rFonts w:asciiTheme="minorHAnsi" w:eastAsiaTheme="minorEastAsia" w:hAnsiTheme="minorHAnsi"/>
              <w:noProof/>
              <w:lang w:eastAsia="es-CL"/>
            </w:rPr>
          </w:pPr>
          <w:hyperlink w:anchor="_Toc115973073" w:history="1">
            <w:r w:rsidRPr="001618D0">
              <w:rPr>
                <w:rStyle w:val="Hipervnculo"/>
                <w:rFonts w:cstheme="majorHAnsi"/>
                <w:noProof/>
              </w:rPr>
              <w:t>16.2.3</w:t>
            </w:r>
            <w:r>
              <w:rPr>
                <w:rFonts w:asciiTheme="minorHAnsi" w:eastAsiaTheme="minorEastAsia" w:hAnsiTheme="minorHAnsi"/>
                <w:noProof/>
                <w:lang w:eastAsia="es-CL"/>
              </w:rPr>
              <w:tab/>
            </w:r>
            <w:r w:rsidRPr="001618D0">
              <w:rPr>
                <w:rStyle w:val="Hipervnculo"/>
                <w:rFonts w:cstheme="majorHAnsi"/>
                <w:noProof/>
              </w:rPr>
              <w:t>NIVELACIÓN</w:t>
            </w:r>
            <w:r>
              <w:rPr>
                <w:noProof/>
                <w:webHidden/>
              </w:rPr>
              <w:tab/>
            </w:r>
            <w:r>
              <w:rPr>
                <w:noProof/>
                <w:webHidden/>
              </w:rPr>
              <w:fldChar w:fldCharType="begin"/>
            </w:r>
            <w:r>
              <w:rPr>
                <w:noProof/>
                <w:webHidden/>
              </w:rPr>
              <w:instrText xml:space="preserve"> PAGEREF _Toc115973073 \h </w:instrText>
            </w:r>
            <w:r>
              <w:rPr>
                <w:noProof/>
                <w:webHidden/>
              </w:rPr>
            </w:r>
            <w:r>
              <w:rPr>
                <w:noProof/>
                <w:webHidden/>
              </w:rPr>
              <w:fldChar w:fldCharType="separate"/>
            </w:r>
            <w:r>
              <w:rPr>
                <w:noProof/>
                <w:webHidden/>
              </w:rPr>
              <w:t>4</w:t>
            </w:r>
            <w:r>
              <w:rPr>
                <w:noProof/>
                <w:webHidden/>
              </w:rPr>
              <w:fldChar w:fldCharType="end"/>
            </w:r>
          </w:hyperlink>
        </w:p>
        <w:p w14:paraId="2E547713" w14:textId="42DFBF1E" w:rsidR="00D006F4" w:rsidRDefault="00D006F4">
          <w:pPr>
            <w:pStyle w:val="TDC2"/>
            <w:rPr>
              <w:rFonts w:asciiTheme="minorHAnsi" w:eastAsiaTheme="minorEastAsia" w:hAnsiTheme="minorHAnsi"/>
              <w:noProof/>
              <w:lang w:eastAsia="es-CL"/>
            </w:rPr>
          </w:pPr>
          <w:hyperlink w:anchor="_Toc115973074" w:history="1">
            <w:r w:rsidRPr="001618D0">
              <w:rPr>
                <w:rStyle w:val="Hipervnculo"/>
                <w:rFonts w:cstheme="majorHAnsi"/>
                <w:noProof/>
              </w:rPr>
              <w:t>16.2.4</w:t>
            </w:r>
            <w:r>
              <w:rPr>
                <w:rFonts w:asciiTheme="minorHAnsi" w:eastAsiaTheme="minorEastAsia" w:hAnsiTheme="minorHAnsi"/>
                <w:noProof/>
                <w:lang w:eastAsia="es-CL"/>
              </w:rPr>
              <w:tab/>
            </w:r>
            <w:r w:rsidRPr="001618D0">
              <w:rPr>
                <w:rStyle w:val="Hipervnculo"/>
                <w:rFonts w:cstheme="majorHAnsi"/>
                <w:noProof/>
              </w:rPr>
              <w:t>CORRECCIONES</w:t>
            </w:r>
            <w:r>
              <w:rPr>
                <w:noProof/>
                <w:webHidden/>
              </w:rPr>
              <w:tab/>
            </w:r>
            <w:r>
              <w:rPr>
                <w:noProof/>
                <w:webHidden/>
              </w:rPr>
              <w:fldChar w:fldCharType="begin"/>
            </w:r>
            <w:r>
              <w:rPr>
                <w:noProof/>
                <w:webHidden/>
              </w:rPr>
              <w:instrText xml:space="preserve"> PAGEREF _Toc115973074 \h </w:instrText>
            </w:r>
            <w:r>
              <w:rPr>
                <w:noProof/>
                <w:webHidden/>
              </w:rPr>
            </w:r>
            <w:r>
              <w:rPr>
                <w:noProof/>
                <w:webHidden/>
              </w:rPr>
              <w:fldChar w:fldCharType="separate"/>
            </w:r>
            <w:r>
              <w:rPr>
                <w:noProof/>
                <w:webHidden/>
              </w:rPr>
              <w:t>5</w:t>
            </w:r>
            <w:r>
              <w:rPr>
                <w:noProof/>
                <w:webHidden/>
              </w:rPr>
              <w:fldChar w:fldCharType="end"/>
            </w:r>
          </w:hyperlink>
        </w:p>
        <w:p w14:paraId="7968E340" w14:textId="1D4DEFC5" w:rsidR="00D006F4" w:rsidRDefault="00D006F4">
          <w:pPr>
            <w:pStyle w:val="TDC2"/>
            <w:rPr>
              <w:rFonts w:asciiTheme="minorHAnsi" w:eastAsiaTheme="minorEastAsia" w:hAnsiTheme="minorHAnsi"/>
              <w:noProof/>
              <w:lang w:eastAsia="es-CL"/>
            </w:rPr>
          </w:pPr>
          <w:hyperlink w:anchor="_Toc115973075" w:history="1">
            <w:r w:rsidRPr="001618D0">
              <w:rPr>
                <w:rStyle w:val="Hipervnculo"/>
                <w:rFonts w:cstheme="majorHAnsi"/>
                <w:noProof/>
              </w:rPr>
              <w:t>16.2.5</w:t>
            </w:r>
            <w:r>
              <w:rPr>
                <w:rFonts w:asciiTheme="minorHAnsi" w:eastAsiaTheme="minorEastAsia" w:hAnsiTheme="minorHAnsi"/>
                <w:noProof/>
                <w:lang w:eastAsia="es-CL"/>
              </w:rPr>
              <w:tab/>
            </w:r>
            <w:r w:rsidRPr="001618D0">
              <w:rPr>
                <w:rStyle w:val="Hipervnculo"/>
                <w:rFonts w:cstheme="majorHAnsi"/>
                <w:noProof/>
              </w:rPr>
              <w:t>REPARACIONES DURANTE EL MONTAJE</w:t>
            </w:r>
            <w:r>
              <w:rPr>
                <w:noProof/>
                <w:webHidden/>
              </w:rPr>
              <w:tab/>
            </w:r>
            <w:r>
              <w:rPr>
                <w:noProof/>
                <w:webHidden/>
              </w:rPr>
              <w:fldChar w:fldCharType="begin"/>
            </w:r>
            <w:r>
              <w:rPr>
                <w:noProof/>
                <w:webHidden/>
              </w:rPr>
              <w:instrText xml:space="preserve"> PAGEREF _Toc115973075 \h </w:instrText>
            </w:r>
            <w:r>
              <w:rPr>
                <w:noProof/>
                <w:webHidden/>
              </w:rPr>
            </w:r>
            <w:r>
              <w:rPr>
                <w:noProof/>
                <w:webHidden/>
              </w:rPr>
              <w:fldChar w:fldCharType="separate"/>
            </w:r>
            <w:r>
              <w:rPr>
                <w:noProof/>
                <w:webHidden/>
              </w:rPr>
              <w:t>5</w:t>
            </w:r>
            <w:r>
              <w:rPr>
                <w:noProof/>
                <w:webHidden/>
              </w:rPr>
              <w:fldChar w:fldCharType="end"/>
            </w:r>
          </w:hyperlink>
        </w:p>
        <w:p w14:paraId="47E2F5CD" w14:textId="6F51FB1B" w:rsidR="00D006F4" w:rsidRDefault="00D006F4">
          <w:pPr>
            <w:pStyle w:val="TDC2"/>
            <w:rPr>
              <w:rFonts w:asciiTheme="minorHAnsi" w:eastAsiaTheme="minorEastAsia" w:hAnsiTheme="minorHAnsi"/>
              <w:noProof/>
              <w:lang w:eastAsia="es-CL"/>
            </w:rPr>
          </w:pPr>
          <w:hyperlink w:anchor="_Toc115973076" w:history="1">
            <w:r w:rsidRPr="001618D0">
              <w:rPr>
                <w:rStyle w:val="Hipervnculo"/>
                <w:rFonts w:cstheme="majorHAnsi"/>
                <w:noProof/>
              </w:rPr>
              <w:t>16.2.6</w:t>
            </w:r>
            <w:r>
              <w:rPr>
                <w:rFonts w:asciiTheme="minorHAnsi" w:eastAsiaTheme="minorEastAsia" w:hAnsiTheme="minorHAnsi"/>
                <w:noProof/>
                <w:lang w:eastAsia="es-CL"/>
              </w:rPr>
              <w:tab/>
            </w:r>
            <w:r w:rsidRPr="001618D0">
              <w:rPr>
                <w:rStyle w:val="Hipervnculo"/>
                <w:rFonts w:cstheme="majorHAnsi"/>
                <w:noProof/>
              </w:rPr>
              <w:t>INSPECCIÓN DE MONTAJE</w:t>
            </w:r>
            <w:r>
              <w:rPr>
                <w:noProof/>
                <w:webHidden/>
              </w:rPr>
              <w:tab/>
            </w:r>
            <w:r>
              <w:rPr>
                <w:noProof/>
                <w:webHidden/>
              </w:rPr>
              <w:fldChar w:fldCharType="begin"/>
            </w:r>
            <w:r>
              <w:rPr>
                <w:noProof/>
                <w:webHidden/>
              </w:rPr>
              <w:instrText xml:space="preserve"> PAGEREF _Toc115973076 \h </w:instrText>
            </w:r>
            <w:r>
              <w:rPr>
                <w:noProof/>
                <w:webHidden/>
              </w:rPr>
            </w:r>
            <w:r>
              <w:rPr>
                <w:noProof/>
                <w:webHidden/>
              </w:rPr>
              <w:fldChar w:fldCharType="separate"/>
            </w:r>
            <w:r>
              <w:rPr>
                <w:noProof/>
                <w:webHidden/>
              </w:rPr>
              <w:t>6</w:t>
            </w:r>
            <w:r>
              <w:rPr>
                <w:noProof/>
                <w:webHidden/>
              </w:rPr>
              <w:fldChar w:fldCharType="end"/>
            </w:r>
          </w:hyperlink>
        </w:p>
        <w:p w14:paraId="68FC9482" w14:textId="7C5000DA" w:rsidR="00D006F4" w:rsidRDefault="00D006F4">
          <w:pPr>
            <w:pStyle w:val="TDC2"/>
            <w:rPr>
              <w:rFonts w:asciiTheme="minorHAnsi" w:eastAsiaTheme="minorEastAsia" w:hAnsiTheme="minorHAnsi"/>
              <w:noProof/>
              <w:lang w:eastAsia="es-CL"/>
            </w:rPr>
          </w:pPr>
          <w:hyperlink w:anchor="_Toc115973077" w:history="1">
            <w:r w:rsidRPr="001618D0">
              <w:rPr>
                <w:rStyle w:val="Hipervnculo"/>
                <w:rFonts w:cstheme="majorHAnsi"/>
                <w:noProof/>
              </w:rPr>
              <w:t>16.2.7</w:t>
            </w:r>
            <w:r>
              <w:rPr>
                <w:rFonts w:asciiTheme="minorHAnsi" w:eastAsiaTheme="minorEastAsia" w:hAnsiTheme="minorHAnsi"/>
                <w:noProof/>
                <w:lang w:eastAsia="es-CL"/>
              </w:rPr>
              <w:tab/>
            </w:r>
            <w:r w:rsidRPr="001618D0">
              <w:rPr>
                <w:rStyle w:val="Hipervnculo"/>
                <w:rFonts w:cstheme="majorHAnsi"/>
                <w:noProof/>
              </w:rPr>
              <w:t>RECEPCIÓN</w:t>
            </w:r>
            <w:r>
              <w:rPr>
                <w:noProof/>
                <w:webHidden/>
              </w:rPr>
              <w:tab/>
            </w:r>
            <w:r>
              <w:rPr>
                <w:noProof/>
                <w:webHidden/>
              </w:rPr>
              <w:fldChar w:fldCharType="begin"/>
            </w:r>
            <w:r>
              <w:rPr>
                <w:noProof/>
                <w:webHidden/>
              </w:rPr>
              <w:instrText xml:space="preserve"> PAGEREF _Toc115973077 \h </w:instrText>
            </w:r>
            <w:r>
              <w:rPr>
                <w:noProof/>
                <w:webHidden/>
              </w:rPr>
            </w:r>
            <w:r>
              <w:rPr>
                <w:noProof/>
                <w:webHidden/>
              </w:rPr>
              <w:fldChar w:fldCharType="separate"/>
            </w:r>
            <w:r>
              <w:rPr>
                <w:noProof/>
                <w:webHidden/>
              </w:rPr>
              <w:t>6</w:t>
            </w:r>
            <w:r>
              <w:rPr>
                <w:noProof/>
                <w:webHidden/>
              </w:rPr>
              <w:fldChar w:fldCharType="end"/>
            </w:r>
          </w:hyperlink>
        </w:p>
        <w:p w14:paraId="0D040526" w14:textId="3CDA33AA" w:rsidR="00E6143D" w:rsidRPr="00220996" w:rsidRDefault="00E6143D">
          <w:pPr>
            <w:rPr>
              <w:rFonts w:cstheme="majorHAnsi"/>
            </w:rPr>
          </w:pPr>
          <w:r w:rsidRPr="00220996">
            <w:rPr>
              <w:rFonts w:cstheme="majorHAnsi"/>
              <w:b/>
              <w:bCs/>
              <w:lang w:val="es-ES"/>
            </w:rPr>
            <w:fldChar w:fldCharType="end"/>
          </w:r>
        </w:p>
      </w:sdtContent>
    </w:sdt>
    <w:p w14:paraId="6E463BAC" w14:textId="77777777" w:rsidR="00B9586B" w:rsidRPr="00220996" w:rsidRDefault="00B9586B" w:rsidP="00E6143D">
      <w:pPr>
        <w:rPr>
          <w:rFonts w:cstheme="majorHAnsi"/>
        </w:rPr>
      </w:pPr>
      <w:r w:rsidRPr="00220996">
        <w:rPr>
          <w:rFonts w:cstheme="majorHAnsi"/>
        </w:rPr>
        <w:br w:type="page"/>
      </w:r>
    </w:p>
    <w:p w14:paraId="3D437E6F" w14:textId="77777777" w:rsidR="00D922F1" w:rsidRPr="00220996" w:rsidRDefault="00D922F1" w:rsidP="00AD2A71">
      <w:pPr>
        <w:pStyle w:val="Ttulo1"/>
        <w:rPr>
          <w:rFonts w:cstheme="majorHAnsi"/>
        </w:rPr>
      </w:pPr>
      <w:bookmarkStart w:id="0" w:name="_Toc525805412"/>
      <w:bookmarkStart w:id="1" w:name="_Toc115973069"/>
      <w:r w:rsidRPr="00220996">
        <w:rPr>
          <w:rFonts w:cstheme="majorHAnsi"/>
        </w:rPr>
        <w:lastRenderedPageBreak/>
        <w:t>ALCANCE</w:t>
      </w:r>
      <w:bookmarkEnd w:id="0"/>
      <w:bookmarkEnd w:id="1"/>
    </w:p>
    <w:p w14:paraId="2596DE47" w14:textId="64BDD69A" w:rsidR="00AD2A71" w:rsidRPr="00220996" w:rsidRDefault="00AD2A71" w:rsidP="00AD2A71">
      <w:pPr>
        <w:ind w:left="0"/>
        <w:rPr>
          <w:rFonts w:cstheme="majorHAnsi"/>
        </w:rPr>
      </w:pPr>
      <w:r w:rsidRPr="00220996">
        <w:rPr>
          <w:rFonts w:cstheme="majorHAnsi"/>
        </w:rPr>
        <w:t>Estas especificaciones se aplicarán al montaje de las estructuras altas y de soporte de equipo para todas las obras del presente contrato.</w:t>
      </w:r>
    </w:p>
    <w:p w14:paraId="1244A68D" w14:textId="74B8A4FD" w:rsidR="00D922F1" w:rsidRPr="00220996" w:rsidRDefault="00AD2A71" w:rsidP="00F45F8E">
      <w:pPr>
        <w:pStyle w:val="Ttulo1"/>
        <w:rPr>
          <w:rFonts w:cstheme="majorHAnsi"/>
        </w:rPr>
      </w:pPr>
      <w:bookmarkStart w:id="2" w:name="_Toc115973070"/>
      <w:r w:rsidRPr="00220996">
        <w:rPr>
          <w:rFonts w:cstheme="majorHAnsi"/>
        </w:rPr>
        <w:t>CONDICIONES GENERALES</w:t>
      </w:r>
      <w:bookmarkEnd w:id="2"/>
    </w:p>
    <w:p w14:paraId="68FC1C2A" w14:textId="77777777" w:rsidR="00AD2A71" w:rsidRPr="00220996" w:rsidRDefault="00AD2A71" w:rsidP="00AD2A71">
      <w:pPr>
        <w:ind w:left="0"/>
        <w:rPr>
          <w:rFonts w:cstheme="majorHAnsi"/>
        </w:rPr>
      </w:pPr>
      <w:r w:rsidRPr="00220996">
        <w:rPr>
          <w:rFonts w:cstheme="majorHAnsi"/>
        </w:rPr>
        <w:t>Para aquellas estructuras apoyadas sobre fundaciones de hormigón, el montaje sólo se podrá iniciar después de siete (7) días de terminado el hormigonado de las fundaciones.</w:t>
      </w:r>
    </w:p>
    <w:p w14:paraId="2AD16C26" w14:textId="31A87030" w:rsidR="00AD2A71" w:rsidRPr="00220996" w:rsidRDefault="00AD2A71" w:rsidP="00AD2A71">
      <w:pPr>
        <w:ind w:left="0"/>
        <w:rPr>
          <w:rFonts w:cstheme="majorHAnsi"/>
        </w:rPr>
      </w:pPr>
      <w:r w:rsidRPr="00220996">
        <w:rPr>
          <w:rFonts w:cstheme="majorHAnsi"/>
        </w:rPr>
        <w:t xml:space="preserve">El </w:t>
      </w:r>
      <w:r w:rsidR="00E73328">
        <w:rPr>
          <w:rFonts w:cstheme="majorHAnsi"/>
        </w:rPr>
        <w:t>ADJUDICATARIO</w:t>
      </w:r>
      <w:r w:rsidRPr="00220996">
        <w:rPr>
          <w:rFonts w:cstheme="majorHAnsi"/>
        </w:rPr>
        <w:t xml:space="preserve"> deberá tomar las precauciones correspondientes para que las piezas no se dañen ni ensucien en los procesos previos ni durante el montaje.</w:t>
      </w:r>
    </w:p>
    <w:p w14:paraId="4A8CF167" w14:textId="5FA09504" w:rsidR="00AD2A71" w:rsidRPr="00220996" w:rsidRDefault="00AD2A71" w:rsidP="00F45F8E">
      <w:pPr>
        <w:ind w:left="0"/>
        <w:rPr>
          <w:rFonts w:cstheme="majorHAnsi"/>
        </w:rPr>
      </w:pPr>
      <w:r w:rsidRPr="00220996">
        <w:rPr>
          <w:rFonts w:cstheme="majorHAnsi"/>
        </w:rPr>
        <w:t>En las piezas de la estructura no se podrán efectuar alteraciones tales como modificar o agregar agujeros, efectuar cortes adicionales u otras.</w:t>
      </w:r>
    </w:p>
    <w:p w14:paraId="5F889A3A" w14:textId="78AEA555" w:rsidR="00D922F1" w:rsidRPr="00220996" w:rsidRDefault="00AD2A71" w:rsidP="00DB5E8D">
      <w:pPr>
        <w:pStyle w:val="Ttulo2"/>
        <w:tabs>
          <w:tab w:val="left" w:pos="1134"/>
        </w:tabs>
        <w:ind w:left="1134" w:hanging="1134"/>
        <w:rPr>
          <w:rFonts w:cstheme="majorHAnsi"/>
        </w:rPr>
      </w:pPr>
      <w:bookmarkStart w:id="3" w:name="_Toc115973071"/>
      <w:r w:rsidRPr="00220996">
        <w:rPr>
          <w:rFonts w:cstheme="majorHAnsi"/>
        </w:rPr>
        <w:t>SISTEMA DE MONTAJE</w:t>
      </w:r>
      <w:bookmarkEnd w:id="3"/>
    </w:p>
    <w:p w14:paraId="76606492" w14:textId="77777777" w:rsidR="00AD2A71" w:rsidRPr="00220996" w:rsidRDefault="00AD2A71" w:rsidP="00AD2A71">
      <w:pPr>
        <w:rPr>
          <w:rFonts w:cstheme="majorHAnsi"/>
        </w:rPr>
      </w:pPr>
      <w:r w:rsidRPr="00220996">
        <w:rPr>
          <w:rFonts w:cstheme="majorHAnsi"/>
        </w:rPr>
        <w:t>Los métodos de montaje para estructuras enrejadas deberán ser sometidos a la aprobación del Ingeniero Jefe. El sistema de montaje consiste en ensamblar las 4 caras de las secciones en el suelo y luego apernar secciones sucesivas, cada una se apernará a la anterior con al menos el 50% de los pernos de cada nudo colocados con apriete reducido.</w:t>
      </w:r>
    </w:p>
    <w:p w14:paraId="6AFF1984" w14:textId="77777777" w:rsidR="00AD2A71" w:rsidRPr="00220996" w:rsidRDefault="00AD2A71" w:rsidP="00AD2A71">
      <w:pPr>
        <w:rPr>
          <w:rFonts w:cstheme="majorHAnsi"/>
        </w:rPr>
      </w:pPr>
      <w:r w:rsidRPr="00220996">
        <w:rPr>
          <w:rFonts w:cstheme="majorHAnsi"/>
        </w:rPr>
        <w:t>Dicho apriete reducido de los pernos deberá ser suficiente para asegurar que la estructura resista los esfuerzos correspondientes a las etapas de montaje.</w:t>
      </w:r>
    </w:p>
    <w:p w14:paraId="5782CD1F" w14:textId="77777777" w:rsidR="00AD2A71" w:rsidRPr="00220996" w:rsidRDefault="00AD2A71" w:rsidP="00AD2A71">
      <w:pPr>
        <w:rPr>
          <w:rFonts w:cstheme="majorHAnsi"/>
        </w:rPr>
      </w:pPr>
      <w:r w:rsidRPr="00220996">
        <w:rPr>
          <w:rFonts w:cstheme="majorHAnsi"/>
        </w:rPr>
        <w:t>El armado de enrejados se ejecutará preferentemente sobre una superficie horizontal o en su defecto apoyado en puntos suficientemente cercanos para que durante el montaje no se produzcan deformaciones permanentes ni solicitaciones superiores a las de diseño.</w:t>
      </w:r>
    </w:p>
    <w:p w14:paraId="5003F4F4" w14:textId="77777777" w:rsidR="00AD2A71" w:rsidRPr="00220996" w:rsidRDefault="00AD2A71" w:rsidP="00AD2A71">
      <w:pPr>
        <w:rPr>
          <w:rFonts w:cstheme="majorHAnsi"/>
        </w:rPr>
      </w:pPr>
      <w:r w:rsidRPr="00220996">
        <w:rPr>
          <w:rFonts w:cstheme="majorHAnsi"/>
        </w:rPr>
        <w:t>Los pernos recibirán un apriete final con llave dinamométrica hasta alcanzar los valores de torque especificados. Este apriete final solo se ejecutará después de montada la estructura completa y sea realizado de acuerdo con una secuencia establecida que deberá ser sometida a la aprobación del Ingeniero Jefe.</w:t>
      </w:r>
    </w:p>
    <w:p w14:paraId="42D9148D" w14:textId="77777777" w:rsidR="00AD2A71" w:rsidRPr="00220996" w:rsidRDefault="00AD2A71" w:rsidP="00AD2A71">
      <w:pPr>
        <w:rPr>
          <w:rFonts w:cstheme="majorHAnsi"/>
        </w:rPr>
      </w:pPr>
      <w:r w:rsidRPr="00220996">
        <w:rPr>
          <w:rFonts w:cstheme="majorHAnsi"/>
        </w:rPr>
        <w:t>Se deberá tener a disposición de la inspección para su uso exclusivo, llaves de torque para revisar el apriete de los pernos. Para el apriete de los pernos según la norma ASTM 394 se usarán los siguientes valores de torque:</w:t>
      </w:r>
    </w:p>
    <w:p w14:paraId="1CF62BE2" w14:textId="77777777" w:rsidR="00AD2A71" w:rsidRPr="00220996" w:rsidRDefault="00AD2A71" w:rsidP="00AD2A71">
      <w:pPr>
        <w:pStyle w:val="Descripcin"/>
        <w:rPr>
          <w:rFonts w:asciiTheme="majorHAnsi" w:hAnsiTheme="majorHAnsi" w:cstheme="majorHAnsi"/>
          <w:sz w:val="22"/>
        </w:rPr>
      </w:pPr>
      <w:r w:rsidRPr="00220996">
        <w:rPr>
          <w:rFonts w:asciiTheme="majorHAnsi" w:hAnsiTheme="majorHAnsi" w:cstheme="majorHAnsi"/>
          <w:caps w:val="0"/>
          <w:sz w:val="22"/>
        </w:rPr>
        <w:t xml:space="preserve">Tabla </w:t>
      </w:r>
      <w:r w:rsidRPr="00220996">
        <w:rPr>
          <w:rFonts w:asciiTheme="majorHAnsi" w:hAnsiTheme="majorHAnsi" w:cstheme="majorHAnsi"/>
          <w:sz w:val="22"/>
        </w:rPr>
        <w:fldChar w:fldCharType="begin"/>
      </w:r>
      <w:r w:rsidRPr="00220996">
        <w:rPr>
          <w:rFonts w:asciiTheme="majorHAnsi" w:hAnsiTheme="majorHAnsi" w:cstheme="majorHAnsi"/>
          <w:sz w:val="22"/>
        </w:rPr>
        <w:instrText xml:space="preserve"> SEQ Tabla \* ARABIC </w:instrText>
      </w:r>
      <w:r w:rsidRPr="00220996">
        <w:rPr>
          <w:rFonts w:asciiTheme="majorHAnsi" w:hAnsiTheme="majorHAnsi" w:cstheme="majorHAnsi"/>
          <w:sz w:val="22"/>
        </w:rPr>
        <w:fldChar w:fldCharType="separate"/>
      </w:r>
      <w:r w:rsidRPr="00220996">
        <w:rPr>
          <w:rFonts w:asciiTheme="majorHAnsi" w:hAnsiTheme="majorHAnsi" w:cstheme="majorHAnsi"/>
          <w:noProof/>
          <w:sz w:val="22"/>
        </w:rPr>
        <w:t>1</w:t>
      </w:r>
      <w:r w:rsidRPr="00220996">
        <w:rPr>
          <w:rFonts w:asciiTheme="majorHAnsi" w:hAnsiTheme="majorHAnsi" w:cstheme="majorHAnsi"/>
          <w:sz w:val="22"/>
        </w:rPr>
        <w:fldChar w:fldCharType="end"/>
      </w:r>
      <w:r w:rsidRPr="00220996">
        <w:rPr>
          <w:rFonts w:asciiTheme="majorHAnsi" w:hAnsiTheme="majorHAnsi" w:cstheme="majorHAnsi"/>
          <w:caps w:val="0"/>
          <w:sz w:val="22"/>
        </w:rPr>
        <w:t>. Valores de torque según diámetro de los pernos de las estructuras</w:t>
      </w:r>
    </w:p>
    <w:tbl>
      <w:tblPr>
        <w:tblStyle w:val="Sombreadoclaro"/>
        <w:tblW w:w="0" w:type="auto"/>
        <w:jc w:val="center"/>
        <w:tblLook w:val="06A0" w:firstRow="1" w:lastRow="0" w:firstColumn="1" w:lastColumn="0" w:noHBand="1" w:noVBand="1"/>
      </w:tblPr>
      <w:tblGrid>
        <w:gridCol w:w="2441"/>
        <w:gridCol w:w="2237"/>
      </w:tblGrid>
      <w:tr w:rsidR="00AD2A71" w:rsidRPr="00220996" w14:paraId="3620C301"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AFE3B98"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640FC6C"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01AC0945"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1E5DC4D" w14:textId="77777777" w:rsidR="00AD2A71" w:rsidRPr="00220996" w:rsidRDefault="00AD2A71" w:rsidP="00145388">
            <w:pPr>
              <w:pStyle w:val="Texto3"/>
              <w:spacing w:before="20" w:after="20"/>
              <w:ind w:left="0"/>
              <w:jc w:val="center"/>
              <w:rPr>
                <w:rFonts w:cstheme="majorHAnsi"/>
              </w:rPr>
            </w:pPr>
            <w:r w:rsidRPr="00220996">
              <w:rPr>
                <w:rFonts w:cstheme="majorHAnsi"/>
              </w:rPr>
              <w:t>1/2”</w:t>
            </w:r>
          </w:p>
        </w:tc>
        <w:tc>
          <w:tcPr>
            <w:tcW w:w="2237" w:type="dxa"/>
          </w:tcPr>
          <w:p w14:paraId="0A412EC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5</w:t>
            </w:r>
          </w:p>
        </w:tc>
      </w:tr>
      <w:tr w:rsidR="00AD2A71" w:rsidRPr="00220996" w14:paraId="3DB03CC9"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FEC5D67" w14:textId="77777777" w:rsidR="00AD2A71" w:rsidRPr="00220996" w:rsidRDefault="00AD2A71" w:rsidP="00145388">
            <w:pPr>
              <w:pStyle w:val="Texto3"/>
              <w:spacing w:before="20" w:after="20"/>
              <w:ind w:left="0"/>
              <w:jc w:val="center"/>
              <w:rPr>
                <w:rFonts w:cstheme="majorHAnsi"/>
              </w:rPr>
            </w:pPr>
            <w:r w:rsidRPr="00220996">
              <w:rPr>
                <w:rFonts w:cstheme="majorHAnsi"/>
              </w:rPr>
              <w:t>5/8”</w:t>
            </w:r>
          </w:p>
        </w:tc>
        <w:tc>
          <w:tcPr>
            <w:tcW w:w="2237" w:type="dxa"/>
          </w:tcPr>
          <w:p w14:paraId="69C8213E"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11</w:t>
            </w:r>
          </w:p>
        </w:tc>
      </w:tr>
      <w:tr w:rsidR="00AD2A71" w:rsidRPr="00220996" w14:paraId="377034A1"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2D18CF20" w14:textId="77777777" w:rsidR="00AD2A71" w:rsidRPr="00220996" w:rsidRDefault="00AD2A71" w:rsidP="00145388">
            <w:pPr>
              <w:pStyle w:val="Texto3"/>
              <w:spacing w:before="20" w:after="20"/>
              <w:ind w:left="0"/>
              <w:jc w:val="center"/>
              <w:rPr>
                <w:rFonts w:cstheme="majorHAnsi"/>
              </w:rPr>
            </w:pPr>
            <w:r w:rsidRPr="00220996">
              <w:rPr>
                <w:rFonts w:cstheme="majorHAnsi"/>
              </w:rPr>
              <w:t>3/4”</w:t>
            </w:r>
          </w:p>
        </w:tc>
        <w:tc>
          <w:tcPr>
            <w:tcW w:w="2237" w:type="dxa"/>
          </w:tcPr>
          <w:p w14:paraId="2BCECBE1"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17</w:t>
            </w:r>
          </w:p>
        </w:tc>
      </w:tr>
      <w:tr w:rsidR="00AD2A71" w:rsidRPr="00220996" w14:paraId="361D92DC"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669FDFAD" w14:textId="77777777" w:rsidR="00AD2A71" w:rsidRPr="00220996" w:rsidRDefault="00AD2A71" w:rsidP="00145388">
            <w:pPr>
              <w:pStyle w:val="Texto3"/>
              <w:spacing w:before="20" w:after="20"/>
              <w:ind w:left="0"/>
              <w:jc w:val="center"/>
              <w:rPr>
                <w:rFonts w:cstheme="majorHAnsi"/>
              </w:rPr>
            </w:pPr>
            <w:r w:rsidRPr="00220996">
              <w:rPr>
                <w:rFonts w:cstheme="majorHAnsi"/>
              </w:rPr>
              <w:t>1”</w:t>
            </w:r>
          </w:p>
        </w:tc>
        <w:tc>
          <w:tcPr>
            <w:tcW w:w="2237" w:type="dxa"/>
          </w:tcPr>
          <w:p w14:paraId="1E54CBDD"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34</w:t>
            </w:r>
          </w:p>
        </w:tc>
      </w:tr>
    </w:tbl>
    <w:p w14:paraId="2797D6E4" w14:textId="77777777" w:rsidR="00AD2A71" w:rsidRPr="00220996" w:rsidRDefault="00AD2A71" w:rsidP="00AD2A71">
      <w:pPr>
        <w:pStyle w:val="Texto3"/>
        <w:rPr>
          <w:rFonts w:cstheme="majorHAnsi"/>
        </w:rPr>
      </w:pPr>
    </w:p>
    <w:p w14:paraId="071BC1EC" w14:textId="77777777" w:rsidR="00AD2A71" w:rsidRPr="00220996" w:rsidRDefault="00AD2A71" w:rsidP="00AD2A71">
      <w:pPr>
        <w:rPr>
          <w:rFonts w:cstheme="majorHAnsi"/>
        </w:rPr>
      </w:pPr>
      <w:r w:rsidRPr="00220996">
        <w:rPr>
          <w:rFonts w:cstheme="majorHAnsi"/>
        </w:rPr>
        <w:lastRenderedPageBreak/>
        <w:t>Para el apriete de los pernos de anclaje se usarán los siguientes valores de torque:</w:t>
      </w:r>
    </w:p>
    <w:p w14:paraId="4EEB2D16" w14:textId="77777777" w:rsidR="00AD2A71" w:rsidRPr="00220996" w:rsidRDefault="00AD2A71" w:rsidP="00AD2A71">
      <w:pPr>
        <w:pStyle w:val="Descripcin"/>
        <w:rPr>
          <w:rFonts w:asciiTheme="majorHAnsi" w:hAnsiTheme="majorHAnsi" w:cstheme="majorHAnsi"/>
          <w:caps w:val="0"/>
          <w:sz w:val="22"/>
        </w:rPr>
      </w:pPr>
      <w:r w:rsidRPr="00220996">
        <w:rPr>
          <w:rFonts w:asciiTheme="majorHAnsi" w:hAnsiTheme="majorHAnsi" w:cstheme="majorHAnsi"/>
          <w:caps w:val="0"/>
          <w:sz w:val="22"/>
        </w:rPr>
        <w:t xml:space="preserve">Tabla </w:t>
      </w:r>
      <w:r w:rsidRPr="00220996">
        <w:rPr>
          <w:rFonts w:asciiTheme="majorHAnsi" w:hAnsiTheme="majorHAnsi" w:cstheme="majorHAnsi"/>
          <w:caps w:val="0"/>
          <w:sz w:val="22"/>
        </w:rPr>
        <w:fldChar w:fldCharType="begin"/>
      </w:r>
      <w:r w:rsidRPr="00220996">
        <w:rPr>
          <w:rFonts w:asciiTheme="majorHAnsi" w:hAnsiTheme="majorHAnsi" w:cstheme="majorHAnsi"/>
          <w:caps w:val="0"/>
          <w:sz w:val="22"/>
        </w:rPr>
        <w:instrText xml:space="preserve"> SEQ Tabla \* ARABIC </w:instrText>
      </w:r>
      <w:r w:rsidRPr="00220996">
        <w:rPr>
          <w:rFonts w:asciiTheme="majorHAnsi" w:hAnsiTheme="majorHAnsi" w:cstheme="majorHAnsi"/>
          <w:caps w:val="0"/>
          <w:sz w:val="22"/>
        </w:rPr>
        <w:fldChar w:fldCharType="separate"/>
      </w:r>
      <w:r w:rsidRPr="00220996">
        <w:rPr>
          <w:rFonts w:asciiTheme="majorHAnsi" w:hAnsiTheme="majorHAnsi" w:cstheme="majorHAnsi"/>
          <w:caps w:val="0"/>
          <w:sz w:val="22"/>
        </w:rPr>
        <w:t>2</w:t>
      </w:r>
      <w:r w:rsidRPr="00220996">
        <w:rPr>
          <w:rFonts w:asciiTheme="majorHAnsi" w:hAnsiTheme="majorHAnsi" w:cstheme="majorHAnsi"/>
          <w:caps w:val="0"/>
          <w:sz w:val="22"/>
        </w:rPr>
        <w:fldChar w:fldCharType="end"/>
      </w:r>
      <w:r w:rsidRPr="00220996">
        <w:rPr>
          <w:rFonts w:asciiTheme="majorHAnsi" w:hAnsiTheme="majorHAnsi" w:cstheme="majorHAnsi"/>
          <w:caps w:val="0"/>
          <w:sz w:val="22"/>
        </w:rPr>
        <w:t>. Valores de torque según diámetro de los pernos de anclaje</w:t>
      </w:r>
    </w:p>
    <w:tbl>
      <w:tblPr>
        <w:tblStyle w:val="Sombreadoclaro"/>
        <w:tblW w:w="0" w:type="auto"/>
        <w:jc w:val="center"/>
        <w:tblLook w:val="06A0" w:firstRow="1" w:lastRow="0" w:firstColumn="1" w:lastColumn="0" w:noHBand="1" w:noVBand="1"/>
      </w:tblPr>
      <w:tblGrid>
        <w:gridCol w:w="2441"/>
        <w:gridCol w:w="2237"/>
      </w:tblGrid>
      <w:tr w:rsidR="00AD2A71" w:rsidRPr="00220996" w14:paraId="09E89F9E" w14:textId="77777777" w:rsidTr="00AD2A71">
        <w:trPr>
          <w:cnfStyle w:val="100000000000" w:firstRow="1" w:lastRow="0" w:firstColumn="0" w:lastColumn="0" w:oddVBand="0" w:evenVBand="0" w:oddHBand="0"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2441" w:type="dxa"/>
          </w:tcPr>
          <w:p w14:paraId="2F2D813B" w14:textId="77777777" w:rsidR="00AD2A71" w:rsidRPr="00220996" w:rsidRDefault="00AD2A71" w:rsidP="00145388">
            <w:pPr>
              <w:pStyle w:val="Texto3"/>
              <w:spacing w:before="20" w:after="20"/>
              <w:ind w:left="0"/>
              <w:jc w:val="center"/>
              <w:rPr>
                <w:rFonts w:cstheme="majorHAnsi"/>
                <w:b w:val="0"/>
              </w:rPr>
            </w:pPr>
            <w:r w:rsidRPr="00220996">
              <w:rPr>
                <w:rFonts w:cstheme="majorHAnsi"/>
              </w:rPr>
              <w:t>Diámetro</w:t>
            </w:r>
          </w:p>
        </w:tc>
        <w:tc>
          <w:tcPr>
            <w:tcW w:w="2237" w:type="dxa"/>
          </w:tcPr>
          <w:p w14:paraId="7FC37EE9" w14:textId="77777777" w:rsidR="00AD2A71" w:rsidRPr="00220996" w:rsidRDefault="00AD2A71" w:rsidP="00145388">
            <w:pPr>
              <w:pStyle w:val="Texto3"/>
              <w:spacing w:before="20" w:after="20"/>
              <w:ind w:left="0"/>
              <w:jc w:val="center"/>
              <w:cnfStyle w:val="100000000000" w:firstRow="1" w:lastRow="0" w:firstColumn="0" w:lastColumn="0" w:oddVBand="0" w:evenVBand="0" w:oddHBand="0" w:evenHBand="0" w:firstRowFirstColumn="0" w:firstRowLastColumn="0" w:lastRowFirstColumn="0" w:lastRowLastColumn="0"/>
              <w:rPr>
                <w:rFonts w:cstheme="majorHAnsi"/>
                <w:b w:val="0"/>
              </w:rPr>
            </w:pPr>
            <w:r w:rsidRPr="00220996">
              <w:rPr>
                <w:rFonts w:cstheme="majorHAnsi"/>
              </w:rPr>
              <w:t>Torque (kgxm)</w:t>
            </w:r>
          </w:p>
        </w:tc>
      </w:tr>
      <w:tr w:rsidR="00AD2A71" w:rsidRPr="00220996" w14:paraId="38739318"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3C402453" w14:textId="77777777" w:rsidR="00AD2A71" w:rsidRPr="00220996" w:rsidRDefault="00AD2A71" w:rsidP="00145388">
            <w:pPr>
              <w:pStyle w:val="Texto3"/>
              <w:spacing w:before="20" w:after="20"/>
              <w:ind w:left="0"/>
              <w:jc w:val="center"/>
              <w:rPr>
                <w:rFonts w:cstheme="majorHAnsi"/>
              </w:rPr>
            </w:pPr>
            <w:r w:rsidRPr="00220996">
              <w:rPr>
                <w:rFonts w:cstheme="majorHAnsi"/>
              </w:rPr>
              <w:t>3/4” y 7/8”</w:t>
            </w:r>
          </w:p>
        </w:tc>
        <w:tc>
          <w:tcPr>
            <w:tcW w:w="2237" w:type="dxa"/>
          </w:tcPr>
          <w:p w14:paraId="03BE5946"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10</w:t>
            </w:r>
          </w:p>
        </w:tc>
      </w:tr>
      <w:tr w:rsidR="00AD2A71" w:rsidRPr="00220996" w14:paraId="33BB3CD2" w14:textId="77777777" w:rsidTr="00AD2A71">
        <w:trPr>
          <w:jc w:val="center"/>
        </w:trPr>
        <w:tc>
          <w:tcPr>
            <w:cnfStyle w:val="001000000000" w:firstRow="0" w:lastRow="0" w:firstColumn="1" w:lastColumn="0" w:oddVBand="0" w:evenVBand="0" w:oddHBand="0" w:evenHBand="0" w:firstRowFirstColumn="0" w:firstRowLastColumn="0" w:lastRowFirstColumn="0" w:lastRowLastColumn="0"/>
            <w:tcW w:w="2441" w:type="dxa"/>
          </w:tcPr>
          <w:p w14:paraId="44DED031" w14:textId="3FF9E6B0" w:rsidR="00AD2A71" w:rsidRPr="00220996" w:rsidRDefault="00AD2A71" w:rsidP="00145388">
            <w:pPr>
              <w:pStyle w:val="Texto3"/>
              <w:spacing w:before="20" w:after="20"/>
              <w:ind w:left="0"/>
              <w:jc w:val="center"/>
              <w:rPr>
                <w:rFonts w:cstheme="majorHAnsi"/>
              </w:rPr>
            </w:pPr>
            <w:r w:rsidRPr="00220996">
              <w:rPr>
                <w:rFonts w:cstheme="majorHAnsi"/>
              </w:rPr>
              <w:t>1”,1</w:t>
            </w:r>
            <w:r w:rsidR="009924F0">
              <w:rPr>
                <w:rFonts w:cstheme="majorHAnsi"/>
              </w:rPr>
              <w:t xml:space="preserve"> </w:t>
            </w:r>
            <w:r w:rsidRPr="00220996">
              <w:rPr>
                <w:rFonts w:cstheme="majorHAnsi"/>
              </w:rPr>
              <w:t>1/4” y 1</w:t>
            </w:r>
            <w:r w:rsidR="009924F0">
              <w:rPr>
                <w:rFonts w:cstheme="majorHAnsi"/>
              </w:rPr>
              <w:t xml:space="preserve"> </w:t>
            </w:r>
            <w:r w:rsidRPr="00220996">
              <w:rPr>
                <w:rFonts w:cstheme="majorHAnsi"/>
              </w:rPr>
              <w:t>1 /2”</w:t>
            </w:r>
          </w:p>
        </w:tc>
        <w:tc>
          <w:tcPr>
            <w:tcW w:w="2237" w:type="dxa"/>
          </w:tcPr>
          <w:p w14:paraId="32E5C4CA" w14:textId="77777777" w:rsidR="00AD2A71" w:rsidRPr="00220996" w:rsidRDefault="00AD2A71" w:rsidP="00145388">
            <w:pPr>
              <w:pStyle w:val="Texto3"/>
              <w:spacing w:before="20" w:after="20"/>
              <w:ind w:left="0"/>
              <w:jc w:val="center"/>
              <w:cnfStyle w:val="000000000000" w:firstRow="0" w:lastRow="0" w:firstColumn="0" w:lastColumn="0" w:oddVBand="0" w:evenVBand="0" w:oddHBand="0" w:evenHBand="0" w:firstRowFirstColumn="0" w:firstRowLastColumn="0" w:lastRowFirstColumn="0" w:lastRowLastColumn="0"/>
              <w:rPr>
                <w:rFonts w:cstheme="majorHAnsi"/>
              </w:rPr>
            </w:pPr>
            <w:r w:rsidRPr="00220996">
              <w:rPr>
                <w:rFonts w:cstheme="majorHAnsi"/>
              </w:rPr>
              <w:t>20</w:t>
            </w:r>
          </w:p>
        </w:tc>
      </w:tr>
    </w:tbl>
    <w:p w14:paraId="31190A0C" w14:textId="77777777" w:rsidR="00AD2A71" w:rsidRPr="00220996" w:rsidRDefault="00AD2A71" w:rsidP="00AD2A71">
      <w:pPr>
        <w:pStyle w:val="Texto3"/>
        <w:rPr>
          <w:rFonts w:cstheme="majorHAnsi"/>
        </w:rPr>
      </w:pPr>
    </w:p>
    <w:p w14:paraId="28A34C52" w14:textId="77777777" w:rsidR="00AD2A71" w:rsidRPr="00220996" w:rsidRDefault="00AD2A71" w:rsidP="00AD2A71">
      <w:pPr>
        <w:rPr>
          <w:rFonts w:cstheme="majorHAnsi"/>
        </w:rPr>
      </w:pPr>
      <w:r w:rsidRPr="00220996">
        <w:rPr>
          <w:rFonts w:cstheme="majorHAnsi"/>
        </w:rPr>
        <w:t>Se aceptará una tolerancia de ± 1 kgm para dichos torques. Las llaves de trabajo deberán calibrarse toda vez que comparadas con una llave patrón acusen una diferencia igual o superior a dicha tolerancia.</w:t>
      </w:r>
    </w:p>
    <w:p w14:paraId="6E1C0FDE" w14:textId="77777777" w:rsidR="00AD2A71" w:rsidRPr="00220996" w:rsidRDefault="00AD2A71" w:rsidP="00AD2A71">
      <w:pPr>
        <w:rPr>
          <w:rFonts w:cstheme="majorHAnsi"/>
        </w:rPr>
      </w:pPr>
    </w:p>
    <w:p w14:paraId="7E4642D8" w14:textId="34855F80" w:rsidR="00D922F1" w:rsidRPr="00220996" w:rsidRDefault="00AD2A71" w:rsidP="00DB5E8D">
      <w:pPr>
        <w:pStyle w:val="Ttulo2"/>
        <w:tabs>
          <w:tab w:val="left" w:pos="1276"/>
        </w:tabs>
        <w:ind w:left="1134" w:hanging="1134"/>
        <w:rPr>
          <w:rFonts w:cstheme="majorHAnsi"/>
        </w:rPr>
      </w:pPr>
      <w:bookmarkStart w:id="4" w:name="_Toc115973072"/>
      <w:r w:rsidRPr="00220996">
        <w:rPr>
          <w:rFonts w:cstheme="majorHAnsi"/>
        </w:rPr>
        <w:t>TOLERANCIAS DE MONTAJE</w:t>
      </w:r>
      <w:bookmarkEnd w:id="4"/>
    </w:p>
    <w:p w14:paraId="43E2DE0B"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Rotación</w:t>
      </w:r>
    </w:p>
    <w:p w14:paraId="716D230F" w14:textId="77777777" w:rsidR="00AD2A71" w:rsidRPr="00220996" w:rsidRDefault="00AD2A71" w:rsidP="00AD2A71">
      <w:pPr>
        <w:pStyle w:val="Texto4"/>
        <w:spacing w:after="120" w:line="276" w:lineRule="auto"/>
        <w:ind w:left="1418"/>
        <w:rPr>
          <w:rFonts w:cstheme="majorHAnsi"/>
        </w:rPr>
      </w:pPr>
      <w:r w:rsidRPr="00220996">
        <w:rPr>
          <w:rFonts w:cstheme="majorHAnsi"/>
        </w:rPr>
        <w:t>En cada pilar los ejes de una sección horizontal a cualquier altura, no deberá quedar con una desviación rotacional mayor que veinticinco (25) minutos de grado centesimal con respecto a su posición teórica.</w:t>
      </w:r>
    </w:p>
    <w:p w14:paraId="02E6F934"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Verticalidad</w:t>
      </w:r>
    </w:p>
    <w:p w14:paraId="71F2F204" w14:textId="77777777" w:rsidR="00AD2A71" w:rsidRPr="00220996" w:rsidRDefault="00AD2A71" w:rsidP="00AD2A71">
      <w:pPr>
        <w:pStyle w:val="Prrafodelista"/>
        <w:ind w:left="1418" w:hanging="11"/>
        <w:rPr>
          <w:rFonts w:cstheme="majorHAnsi"/>
        </w:rPr>
      </w:pPr>
      <w:r w:rsidRPr="00220996">
        <w:rPr>
          <w:rFonts w:cstheme="majorHAnsi"/>
        </w:rPr>
        <w:t>Desaplome de ejes de más de 2 m de altura: 1/750 de la altura sobre la fundación. Desaplome de ejes de pilares de menos de 2 m de altura: 1/500 de la altura sobre la fundación.</w:t>
      </w:r>
    </w:p>
    <w:p w14:paraId="103B7127" w14:textId="77777777" w:rsidR="00AD2A71" w:rsidRPr="00220996" w:rsidRDefault="00AD2A71" w:rsidP="00AD2A71">
      <w:pPr>
        <w:pStyle w:val="Prrafodelista"/>
        <w:numPr>
          <w:ilvl w:val="0"/>
          <w:numId w:val="40"/>
        </w:numPr>
        <w:spacing w:after="0" w:line="288" w:lineRule="auto"/>
        <w:ind w:firstLine="414"/>
        <w:contextualSpacing w:val="0"/>
        <w:rPr>
          <w:rFonts w:cstheme="majorHAnsi"/>
        </w:rPr>
      </w:pPr>
      <w:r w:rsidRPr="00220996">
        <w:rPr>
          <w:rFonts w:cstheme="majorHAnsi"/>
        </w:rPr>
        <w:t>Rectitud</w:t>
      </w:r>
    </w:p>
    <w:p w14:paraId="5370ACB9" w14:textId="77777777" w:rsidR="00AD2A71" w:rsidRPr="00220996" w:rsidRDefault="00AD2A71" w:rsidP="00AD2A71">
      <w:pPr>
        <w:pStyle w:val="Prrafodelista"/>
        <w:ind w:left="1418" w:hanging="11"/>
        <w:rPr>
          <w:rFonts w:cstheme="majorHAnsi"/>
        </w:rPr>
      </w:pPr>
      <w:r w:rsidRPr="00220996">
        <w:rPr>
          <w:rFonts w:cstheme="majorHAnsi"/>
        </w:rPr>
        <w:t>Cada elemento de la estructura deberá quedar recto dentro de una tolerancia de 0,2% de la longitud de cualquier trozo medido.</w:t>
      </w:r>
    </w:p>
    <w:p w14:paraId="249F20F5" w14:textId="7113D15D" w:rsidR="00AD2A71" w:rsidRDefault="00AD2A71" w:rsidP="00AD2A71">
      <w:pPr>
        <w:pStyle w:val="Prrafodelista"/>
        <w:ind w:left="1418" w:hanging="11"/>
        <w:rPr>
          <w:rFonts w:cstheme="majorHAnsi"/>
        </w:rPr>
      </w:pPr>
      <w:r w:rsidRPr="00220996">
        <w:rPr>
          <w:rFonts w:cstheme="majorHAnsi"/>
        </w:rPr>
        <w:t>Todas las tolerancias se medirán cuando esté totalmente terminado el montaje de la estructura.</w:t>
      </w:r>
    </w:p>
    <w:p w14:paraId="2053DE6A" w14:textId="77777777" w:rsidR="009924F0" w:rsidRPr="00220996" w:rsidRDefault="009924F0" w:rsidP="00AD2A71">
      <w:pPr>
        <w:pStyle w:val="Prrafodelista"/>
        <w:ind w:left="1418" w:hanging="11"/>
        <w:rPr>
          <w:rFonts w:cstheme="majorHAnsi"/>
        </w:rPr>
      </w:pPr>
    </w:p>
    <w:p w14:paraId="1D5E20AB" w14:textId="1569028D" w:rsidR="009924F0" w:rsidRPr="00220996" w:rsidRDefault="009924F0" w:rsidP="009924F0">
      <w:pPr>
        <w:pStyle w:val="Ttulo2"/>
        <w:tabs>
          <w:tab w:val="left" w:pos="1276"/>
        </w:tabs>
        <w:ind w:left="1134" w:hanging="1134"/>
        <w:rPr>
          <w:rFonts w:cstheme="majorHAnsi"/>
        </w:rPr>
      </w:pPr>
      <w:bookmarkStart w:id="5" w:name="_Toc115973073"/>
      <w:r>
        <w:rPr>
          <w:rFonts w:cstheme="majorHAnsi"/>
        </w:rPr>
        <w:t>NIVELACIÓN</w:t>
      </w:r>
      <w:bookmarkEnd w:id="5"/>
    </w:p>
    <w:p w14:paraId="5ACA0DB1" w14:textId="77777777" w:rsidR="009924F0" w:rsidRPr="009924F0" w:rsidRDefault="009924F0" w:rsidP="009924F0">
      <w:pPr>
        <w:rPr>
          <w:rFonts w:cstheme="majorHAnsi"/>
        </w:rPr>
      </w:pPr>
      <w:r w:rsidRPr="009924F0">
        <w:rPr>
          <w:rFonts w:cstheme="majorHAnsi"/>
        </w:rPr>
        <w:t xml:space="preserve">Las placas base y de apoyo deberán ser instalas considerando la utilización de las tuercas de nivelación y se podrán considerar elementos adicionales como cuñas de acero o planchuelas para facilitar el montaje </w:t>
      </w:r>
    </w:p>
    <w:p w14:paraId="147C1E76" w14:textId="77777777" w:rsidR="009924F0" w:rsidRPr="009924F0" w:rsidRDefault="009924F0" w:rsidP="009924F0">
      <w:pPr>
        <w:rPr>
          <w:rFonts w:cstheme="majorHAnsi"/>
        </w:rPr>
      </w:pPr>
      <w:r w:rsidRPr="009924F0">
        <w:rPr>
          <w:rFonts w:cstheme="majorHAnsi"/>
        </w:rPr>
        <w:t xml:space="preserve">Una vez que la estructura se encuentre en su posición definitiva (nivelada, aplomada y con la apernadura definitiva), las placas base y de apoyo se encuentren niveladas se procederá al vaciado del mortero de nivelación. Las tuercas de los pernos de anclaje serán torqueados una vez aplicado y fraguado del grout. </w:t>
      </w:r>
    </w:p>
    <w:p w14:paraId="47F2ACFA" w14:textId="41702BC1" w:rsidR="00AD2A71" w:rsidRDefault="009924F0" w:rsidP="009924F0">
      <w:pPr>
        <w:rPr>
          <w:rFonts w:cstheme="majorHAnsi"/>
        </w:rPr>
      </w:pPr>
      <w:r w:rsidRPr="009924F0">
        <w:rPr>
          <w:rFonts w:cstheme="majorHAnsi"/>
        </w:rPr>
        <w:t xml:space="preserve">Se usará morteros de cemento premezclados, de fabricante conocido, debiendo ser de endurecimiento rápido, tener gran fluidez, no presentar retracción y estar exentos de </w:t>
      </w:r>
      <w:r w:rsidRPr="009924F0">
        <w:rPr>
          <w:rFonts w:cstheme="majorHAnsi"/>
        </w:rPr>
        <w:lastRenderedPageBreak/>
        <w:t>componentes metálicos, cloruros u otras sales dañinas, deberá tener un buen comportamiento a bajas temperaturas.</w:t>
      </w:r>
    </w:p>
    <w:p w14:paraId="7C6A04C8" w14:textId="77777777" w:rsidR="009924F0" w:rsidRPr="009924F0" w:rsidRDefault="009924F0" w:rsidP="009924F0">
      <w:pPr>
        <w:rPr>
          <w:rFonts w:cstheme="majorHAnsi"/>
        </w:rPr>
      </w:pPr>
      <w:r w:rsidRPr="009924F0">
        <w:rPr>
          <w:rFonts w:cstheme="majorHAnsi"/>
        </w:rPr>
        <w:t xml:space="preserve">Los morteros deberán tener una resistencia mínima a la compresión de 400 kg/cm2 a los veintiocho (28) días. Su aplicación se ceñirá estrictamente a las instrucciones del fabricante del mortero. </w:t>
      </w:r>
    </w:p>
    <w:p w14:paraId="074B64F5" w14:textId="2B857122" w:rsidR="009924F0" w:rsidRDefault="009924F0" w:rsidP="009924F0">
      <w:pPr>
        <w:rPr>
          <w:rFonts w:cstheme="majorHAnsi"/>
        </w:rPr>
      </w:pPr>
      <w:r w:rsidRPr="009924F0">
        <w:rPr>
          <w:rFonts w:cstheme="majorHAnsi"/>
        </w:rPr>
        <w:t>El espesor de la capa de mortero será indicado en los planos de fundaciones.</w:t>
      </w:r>
    </w:p>
    <w:p w14:paraId="2565CE20" w14:textId="6CD155DB" w:rsidR="009924F0" w:rsidRDefault="009924F0" w:rsidP="009924F0">
      <w:pPr>
        <w:pStyle w:val="Ttulo2"/>
        <w:ind w:left="1134" w:hanging="1134"/>
        <w:rPr>
          <w:rFonts w:cstheme="majorHAnsi"/>
        </w:rPr>
      </w:pPr>
      <w:bookmarkStart w:id="6" w:name="_Toc115973074"/>
      <w:r>
        <w:rPr>
          <w:rFonts w:cstheme="majorHAnsi"/>
        </w:rPr>
        <w:t>CORRECCIONES</w:t>
      </w:r>
      <w:bookmarkEnd w:id="6"/>
    </w:p>
    <w:p w14:paraId="35D79E02" w14:textId="4E9D1BB5" w:rsidR="009924F0" w:rsidRDefault="009924F0" w:rsidP="009924F0">
      <w:pPr>
        <w:rPr>
          <w:sz w:val="23"/>
          <w:szCs w:val="23"/>
        </w:rPr>
      </w:pPr>
      <w:r>
        <w:rPr>
          <w:sz w:val="23"/>
          <w:szCs w:val="23"/>
        </w:rPr>
        <w:t xml:space="preserve">Los errores de fabricación y las deformaciones producidas por la manipulación o el transporte que dificulten el montaje o el adecuado ajuste de las partes, deberán ser inmediatamente informados a </w:t>
      </w:r>
      <w:r w:rsidR="00364CA8">
        <w:rPr>
          <w:sz w:val="23"/>
          <w:szCs w:val="23"/>
        </w:rPr>
        <w:t>el Ingenierio Jefe</w:t>
      </w:r>
      <w:r>
        <w:rPr>
          <w:sz w:val="23"/>
          <w:szCs w:val="23"/>
        </w:rPr>
        <w:t xml:space="preserve"> y al Mandante. Estos aprobarán la técnica de rectificación, reparación o reemplazo, indicando quién debe realizarla, de acuerdo a los documentos contractuales.</w:t>
      </w:r>
    </w:p>
    <w:p w14:paraId="4155677E" w14:textId="77777777" w:rsidR="009924F0" w:rsidRDefault="009924F0" w:rsidP="009924F0">
      <w:pPr>
        <w:rPr>
          <w:sz w:val="23"/>
          <w:szCs w:val="23"/>
        </w:rPr>
      </w:pPr>
      <w:r>
        <w:rPr>
          <w:sz w:val="23"/>
          <w:szCs w:val="23"/>
        </w:rPr>
        <w:t xml:space="preserve">En general no se aceptará correcciones de estructuras galvanizadas en la obra que incluyan, corte, taladrado u otra acción que pueda alterar la calidad del galvanizado y/o de la estructura. </w:t>
      </w:r>
    </w:p>
    <w:p w14:paraId="04702498" w14:textId="5A8CC00F" w:rsidR="009924F0" w:rsidRDefault="009924F0" w:rsidP="009924F0">
      <w:pPr>
        <w:rPr>
          <w:sz w:val="23"/>
          <w:szCs w:val="23"/>
        </w:rPr>
      </w:pPr>
      <w:r>
        <w:rPr>
          <w:sz w:val="23"/>
          <w:szCs w:val="23"/>
        </w:rPr>
        <w:t xml:space="preserve">La corrección de pequeñas diferencias en dimensiones, para permitir un correcto armado que incluya corte con oxiacetileno, taladrado o limado sólo podrá efectuarse con la aprobación previa y por escrito de </w:t>
      </w:r>
      <w:r w:rsidR="00364CA8">
        <w:rPr>
          <w:sz w:val="23"/>
          <w:szCs w:val="23"/>
        </w:rPr>
        <w:t>el Ingeniero Jefe</w:t>
      </w:r>
      <w:r>
        <w:rPr>
          <w:sz w:val="23"/>
          <w:szCs w:val="23"/>
        </w:rPr>
        <w:t xml:space="preserve"> y el Mandante. </w:t>
      </w:r>
    </w:p>
    <w:p w14:paraId="68C65922" w14:textId="2868C08F" w:rsidR="009924F0" w:rsidRDefault="009924F0" w:rsidP="009924F0">
      <w:pPr>
        <w:rPr>
          <w:sz w:val="23"/>
          <w:szCs w:val="23"/>
        </w:rPr>
      </w:pPr>
      <w:r>
        <w:rPr>
          <w:sz w:val="23"/>
          <w:szCs w:val="23"/>
        </w:rPr>
        <w:t>El enderezado en frío o en caliente sólo podrá emplearse previa autorización de</w:t>
      </w:r>
      <w:r w:rsidR="00364CA8">
        <w:rPr>
          <w:sz w:val="23"/>
          <w:szCs w:val="23"/>
        </w:rPr>
        <w:t xml:space="preserve"> el Ingeniero Jefe</w:t>
      </w:r>
      <w:r>
        <w:rPr>
          <w:sz w:val="23"/>
          <w:szCs w:val="23"/>
        </w:rPr>
        <w:t xml:space="preserve"> y el Mandante. Este deberá hacerse sin dañar la calidad del acero.</w:t>
      </w:r>
    </w:p>
    <w:p w14:paraId="01196FDE" w14:textId="77777777" w:rsidR="009924F0" w:rsidRPr="009924F0" w:rsidRDefault="009924F0" w:rsidP="009924F0"/>
    <w:p w14:paraId="428983A0" w14:textId="3A0A44DC" w:rsidR="00D922F1" w:rsidRPr="00220996" w:rsidRDefault="00AD2A71" w:rsidP="00DB5E8D">
      <w:pPr>
        <w:pStyle w:val="Ttulo2"/>
        <w:ind w:left="1134" w:hanging="1134"/>
        <w:rPr>
          <w:rFonts w:cstheme="majorHAnsi"/>
        </w:rPr>
      </w:pPr>
      <w:bookmarkStart w:id="7" w:name="_Toc115973075"/>
      <w:r w:rsidRPr="00220996">
        <w:rPr>
          <w:rFonts w:cstheme="majorHAnsi"/>
        </w:rPr>
        <w:t>REPARACIONES DURANTE EL MONTAJE</w:t>
      </w:r>
      <w:bookmarkEnd w:id="7"/>
    </w:p>
    <w:p w14:paraId="6A885334" w14:textId="0646A596" w:rsidR="00AD2A71" w:rsidRDefault="00AD2A71" w:rsidP="00AD2A71">
      <w:pPr>
        <w:rPr>
          <w:rFonts w:cstheme="majorHAnsi"/>
        </w:rPr>
      </w:pPr>
      <w:r w:rsidRPr="00220996">
        <w:rPr>
          <w:rFonts w:cstheme="majorHAnsi"/>
        </w:rPr>
        <w:t xml:space="preserve">Las reparaciones del galvanizado de las piezas de las estructuras deberán ser hechas por inmersión en caliente, salvo aquellos daños menores que el Ingeniero Jefe, a solicitud del </w:t>
      </w:r>
      <w:r w:rsidR="00E73328">
        <w:rPr>
          <w:rFonts w:cstheme="majorHAnsi"/>
        </w:rPr>
        <w:t>ADJUDICATARIO</w:t>
      </w:r>
      <w:r w:rsidRPr="00220996">
        <w:rPr>
          <w:rFonts w:cstheme="majorHAnsi"/>
        </w:rPr>
        <w:t>, autorice reparar por galvanizado en frío o alguna pintura previamente aceptada.</w:t>
      </w:r>
      <w:r w:rsidR="00D65339">
        <w:rPr>
          <w:rFonts w:cstheme="majorHAnsi"/>
        </w:rPr>
        <w:t xml:space="preserve"> </w:t>
      </w:r>
    </w:p>
    <w:p w14:paraId="5F4B19DF" w14:textId="6F088380" w:rsidR="009924F0" w:rsidRDefault="009924F0" w:rsidP="00AD2A71">
      <w:pPr>
        <w:rPr>
          <w:sz w:val="23"/>
          <w:szCs w:val="23"/>
        </w:rPr>
      </w:pPr>
      <w:r>
        <w:rPr>
          <w:sz w:val="23"/>
          <w:szCs w:val="23"/>
        </w:rPr>
        <w:t xml:space="preserve">Para reparaciones menores de galvanizado, producidos durante el manejo o reparación de las piezas, las zonas afectadas deberán protegerse con un sistema de galvanizado en frío que deberá ser aprobada por </w:t>
      </w:r>
      <w:r w:rsidR="00364CA8">
        <w:rPr>
          <w:sz w:val="23"/>
          <w:szCs w:val="23"/>
        </w:rPr>
        <w:t>el Ingeniero Jefe</w:t>
      </w:r>
      <w:r>
        <w:rPr>
          <w:sz w:val="23"/>
          <w:szCs w:val="23"/>
        </w:rPr>
        <w:t xml:space="preserve"> y el Mandante, como asimismo el procedimiento de aplicación. El galvanizado en frío deberá ser una pintura rica en zinc con vehículo alquid-silicato que deberá contener un mínimo de 80% de polvo de zinc metálico en el pigmento, debiendo aplicarse a lo menos dos (2) manos. El método deberá estar acorde con lo indicado en la norma ASTM A780/780M.</w:t>
      </w:r>
    </w:p>
    <w:p w14:paraId="0A12777D" w14:textId="7791AAEF" w:rsidR="009924F0" w:rsidRDefault="009924F0" w:rsidP="009924F0">
      <w:pPr>
        <w:pStyle w:val="Ttulo2"/>
        <w:ind w:left="1134" w:hanging="1134"/>
        <w:rPr>
          <w:rFonts w:cstheme="majorHAnsi"/>
        </w:rPr>
      </w:pPr>
      <w:bookmarkStart w:id="8" w:name="_Toc115973076"/>
      <w:r>
        <w:rPr>
          <w:rFonts w:cstheme="majorHAnsi"/>
        </w:rPr>
        <w:lastRenderedPageBreak/>
        <w:t>INSPECCIÓN DE MONTAJE</w:t>
      </w:r>
      <w:bookmarkEnd w:id="8"/>
    </w:p>
    <w:p w14:paraId="514142C5" w14:textId="6FAAE0CA" w:rsidR="009924F0" w:rsidRPr="009924F0" w:rsidRDefault="00364CA8" w:rsidP="009924F0">
      <w:pPr>
        <w:rPr>
          <w:rFonts w:cstheme="majorHAnsi"/>
        </w:rPr>
      </w:pPr>
      <w:r>
        <w:rPr>
          <w:rFonts w:cstheme="majorHAnsi"/>
        </w:rPr>
        <w:t>El Ingeniero Jefe</w:t>
      </w:r>
      <w:r w:rsidR="009924F0" w:rsidRPr="009924F0">
        <w:rPr>
          <w:rFonts w:cstheme="majorHAnsi"/>
        </w:rPr>
        <w:t xml:space="preserve"> verificará el correcto armado de las estructuras conforme a los planos y examinará el cumplimiento de las tolerancias estipuladas en el ítem 15.1 del presente documento. </w:t>
      </w:r>
    </w:p>
    <w:p w14:paraId="4FAB6AF0" w14:textId="5AD9DADB" w:rsidR="009924F0" w:rsidRPr="009924F0" w:rsidRDefault="009924F0" w:rsidP="009924F0">
      <w:pPr>
        <w:rPr>
          <w:rFonts w:cstheme="majorHAnsi"/>
        </w:rPr>
      </w:pPr>
      <w:r w:rsidRPr="009924F0">
        <w:rPr>
          <w:rFonts w:cstheme="majorHAnsi"/>
        </w:rPr>
        <w:t>Será responsabilidad de</w:t>
      </w:r>
      <w:r w:rsidR="00D006F4">
        <w:rPr>
          <w:rFonts w:cstheme="majorHAnsi"/>
        </w:rPr>
        <w:t>l ADJUDICATARIO</w:t>
      </w:r>
      <w:r w:rsidRPr="009924F0">
        <w:rPr>
          <w:rFonts w:cstheme="majorHAnsi"/>
        </w:rPr>
        <w:t xml:space="preserve"> avisar oportunamente a </w:t>
      </w:r>
      <w:r w:rsidR="00364CA8">
        <w:rPr>
          <w:rFonts w:cstheme="majorHAnsi"/>
        </w:rPr>
        <w:t>el Ingeniero Jefe</w:t>
      </w:r>
      <w:r w:rsidRPr="009924F0">
        <w:rPr>
          <w:rFonts w:cstheme="majorHAnsi"/>
        </w:rPr>
        <w:t xml:space="preserve">, además de la iniciación del montaje, cuando las estructuras se encuentren montadas, con el apriete inicial y aptas para ser inspeccionadas. </w:t>
      </w:r>
    </w:p>
    <w:p w14:paraId="40DEE836" w14:textId="14DC6F2B" w:rsidR="009924F0" w:rsidRDefault="00364CA8" w:rsidP="009924F0">
      <w:pPr>
        <w:rPr>
          <w:rFonts w:cstheme="majorHAnsi"/>
        </w:rPr>
      </w:pPr>
      <w:r>
        <w:rPr>
          <w:rFonts w:cstheme="majorHAnsi"/>
        </w:rPr>
        <w:t>El Ingeniero Jefe</w:t>
      </w:r>
      <w:r w:rsidR="009924F0" w:rsidRPr="009924F0">
        <w:rPr>
          <w:rFonts w:cstheme="majorHAnsi"/>
        </w:rPr>
        <w:t xml:space="preserve"> tendrá libre acceso a cualquier punto de terreno donde se están efectuando faenas de montaje que, a su juicio, deban ser inspeccionadas. </w:t>
      </w:r>
    </w:p>
    <w:p w14:paraId="18D46019" w14:textId="6FE1B4B8" w:rsidR="009924F0" w:rsidRPr="009924F0" w:rsidRDefault="009924F0" w:rsidP="009924F0">
      <w:pPr>
        <w:rPr>
          <w:rFonts w:cstheme="majorHAnsi"/>
        </w:rPr>
      </w:pPr>
      <w:r w:rsidRPr="009924F0">
        <w:rPr>
          <w:rFonts w:cstheme="majorHAnsi"/>
        </w:rPr>
        <w:t>Serán motivo de rechazo:</w:t>
      </w:r>
    </w:p>
    <w:p w14:paraId="26774F6A" w14:textId="77777777" w:rsidR="009924F0" w:rsidRPr="009924F0" w:rsidRDefault="009924F0" w:rsidP="009924F0">
      <w:pPr>
        <w:pStyle w:val="Prrafodelista"/>
        <w:numPr>
          <w:ilvl w:val="0"/>
          <w:numId w:val="41"/>
        </w:numPr>
        <w:rPr>
          <w:rFonts w:cstheme="majorHAnsi"/>
        </w:rPr>
      </w:pPr>
      <w:r w:rsidRPr="009924F0">
        <w:rPr>
          <w:rFonts w:cstheme="majorHAnsi"/>
        </w:rPr>
        <w:t xml:space="preserve">La colocación en las estructuras de cualquier elemento no indicado en los planos. </w:t>
      </w:r>
    </w:p>
    <w:p w14:paraId="4A2E4F0D" w14:textId="2B2BFE58" w:rsidR="009924F0" w:rsidRPr="009924F0" w:rsidRDefault="009924F0" w:rsidP="00D006F4">
      <w:pPr>
        <w:pStyle w:val="Prrafodelista"/>
        <w:numPr>
          <w:ilvl w:val="0"/>
          <w:numId w:val="41"/>
        </w:numPr>
        <w:ind w:left="2124" w:hanging="630"/>
        <w:rPr>
          <w:rFonts w:cstheme="majorHAnsi"/>
        </w:rPr>
      </w:pPr>
      <w:r w:rsidRPr="009924F0">
        <w:rPr>
          <w:rFonts w:cstheme="majorHAnsi"/>
        </w:rPr>
        <w:t xml:space="preserve">La fijación con soldadura de cualquier elemento extraño, ya sea para auxiliares en el montaje o por cualquier otra razón. </w:t>
      </w:r>
    </w:p>
    <w:p w14:paraId="6D9B92BE" w14:textId="02991305" w:rsidR="009924F0" w:rsidRPr="009924F0" w:rsidRDefault="009924F0" w:rsidP="009924F0">
      <w:pPr>
        <w:pStyle w:val="Prrafodelista"/>
        <w:numPr>
          <w:ilvl w:val="0"/>
          <w:numId w:val="41"/>
        </w:numPr>
        <w:rPr>
          <w:rFonts w:cstheme="majorHAnsi"/>
        </w:rPr>
      </w:pPr>
      <w:r w:rsidRPr="009924F0">
        <w:rPr>
          <w:rFonts w:cstheme="majorHAnsi"/>
        </w:rPr>
        <w:t>Reparación de elementos sin la autorización de</w:t>
      </w:r>
      <w:r w:rsidR="00364CA8">
        <w:rPr>
          <w:rFonts w:cstheme="majorHAnsi"/>
        </w:rPr>
        <w:t>l Ingeniero Jefe</w:t>
      </w:r>
      <w:r w:rsidRPr="009924F0">
        <w:rPr>
          <w:rFonts w:cstheme="majorHAnsi"/>
        </w:rPr>
        <w:t xml:space="preserve">. </w:t>
      </w:r>
    </w:p>
    <w:p w14:paraId="199D6E5C" w14:textId="142125F1" w:rsidR="009924F0" w:rsidRDefault="00D006F4" w:rsidP="009924F0">
      <w:pPr>
        <w:pStyle w:val="Ttulo2"/>
        <w:ind w:left="1134" w:hanging="1134"/>
        <w:rPr>
          <w:rFonts w:cstheme="majorHAnsi"/>
        </w:rPr>
      </w:pPr>
      <w:bookmarkStart w:id="9" w:name="_Toc115973077"/>
      <w:r>
        <w:rPr>
          <w:rFonts w:cstheme="majorHAnsi"/>
        </w:rPr>
        <w:t>RECEPCIÓN</w:t>
      </w:r>
      <w:bookmarkEnd w:id="9"/>
    </w:p>
    <w:p w14:paraId="03F717A1" w14:textId="59A87A74" w:rsidR="00D006F4" w:rsidRPr="00D006F4" w:rsidRDefault="00D006F4" w:rsidP="00D006F4">
      <w:pPr>
        <w:rPr>
          <w:rFonts w:cstheme="majorHAnsi"/>
        </w:rPr>
      </w:pPr>
      <w:r w:rsidRPr="00D006F4">
        <w:rPr>
          <w:rFonts w:cstheme="majorHAnsi"/>
        </w:rPr>
        <w:t xml:space="preserve">Una vez que </w:t>
      </w:r>
      <w:r w:rsidR="00364CA8">
        <w:rPr>
          <w:rFonts w:cstheme="majorHAnsi"/>
        </w:rPr>
        <w:t>el Ingeniero Jefe</w:t>
      </w:r>
      <w:r w:rsidRPr="00D006F4">
        <w:rPr>
          <w:rFonts w:cstheme="majorHAnsi"/>
        </w:rPr>
        <w:t xml:space="preserve"> haya aprobado el montaje de las estructuras, comunicará </w:t>
      </w:r>
      <w:r>
        <w:rPr>
          <w:rFonts w:cstheme="majorHAnsi"/>
        </w:rPr>
        <w:t>al ADJUDICATARIO</w:t>
      </w:r>
      <w:r w:rsidRPr="00D006F4">
        <w:rPr>
          <w:rFonts w:cstheme="majorHAnsi"/>
        </w:rPr>
        <w:t xml:space="preserve">, a través del Libro de Obras la recepción final conforme. No se considerará aceptada ninguna estructura que no esté incluida en el Libro de Obras. </w:t>
      </w:r>
    </w:p>
    <w:p w14:paraId="50E8991C" w14:textId="3EEDABFF" w:rsidR="009924F0" w:rsidRPr="00220996" w:rsidRDefault="00D006F4" w:rsidP="00D006F4">
      <w:pPr>
        <w:rPr>
          <w:rFonts w:cstheme="majorHAnsi"/>
        </w:rPr>
      </w:pPr>
      <w:r w:rsidRPr="00D006F4">
        <w:rPr>
          <w:rFonts w:cstheme="majorHAnsi"/>
        </w:rPr>
        <w:t>La recepción del montaje de las estructuras por parte d</w:t>
      </w:r>
      <w:r w:rsidR="00364CA8">
        <w:rPr>
          <w:rFonts w:cstheme="majorHAnsi"/>
        </w:rPr>
        <w:t>el Ingeniero Jefe</w:t>
      </w:r>
      <w:r w:rsidRPr="00D006F4">
        <w:rPr>
          <w:rFonts w:cstheme="majorHAnsi"/>
        </w:rPr>
        <w:t>, no libera a</w:t>
      </w:r>
      <w:r>
        <w:rPr>
          <w:rFonts w:cstheme="majorHAnsi"/>
        </w:rPr>
        <w:t>l ADJUDICATARIO</w:t>
      </w:r>
      <w:r w:rsidRPr="00D006F4">
        <w:rPr>
          <w:rFonts w:cstheme="majorHAnsi"/>
        </w:rPr>
        <w:t xml:space="preserve"> de la responsabilidad que le cabe en el comportamiento de las estructuras en el futuro, ni impide que el Mandante pueda reclamar daños debidos a fallas detectadas posteriormente.</w:t>
      </w:r>
    </w:p>
    <w:p w14:paraId="5C2CC74B" w14:textId="77777777" w:rsidR="00AD2A71" w:rsidRPr="00220996" w:rsidRDefault="00AD2A71" w:rsidP="00D006F4">
      <w:pPr>
        <w:ind w:left="1416" w:hanging="282"/>
        <w:rPr>
          <w:rFonts w:cstheme="majorHAnsi"/>
        </w:rPr>
      </w:pPr>
    </w:p>
    <w:sectPr w:rsidR="00AD2A71" w:rsidRPr="00220996"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B114F" w14:textId="77777777" w:rsidR="00147F2F" w:rsidRDefault="00147F2F" w:rsidP="00E6143D">
      <w:r>
        <w:separator/>
      </w:r>
    </w:p>
  </w:endnote>
  <w:endnote w:type="continuationSeparator" w:id="0">
    <w:p w14:paraId="5B89EAE4" w14:textId="77777777" w:rsidR="00147F2F" w:rsidRDefault="00147F2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70ABEBF4"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D65339" w:rsidRPr="00D65339">
      <w:rPr>
        <w:noProof/>
        <w:sz w:val="24"/>
        <w:szCs w:val="24"/>
        <w:lang w:val="es-ES"/>
      </w:rPr>
      <w:t>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38E3A" w14:textId="77777777" w:rsidR="00147F2F" w:rsidRDefault="00147F2F" w:rsidP="00E6143D">
      <w:r>
        <w:separator/>
      </w:r>
    </w:p>
  </w:footnote>
  <w:footnote w:type="continuationSeparator" w:id="0">
    <w:p w14:paraId="5F80340A" w14:textId="77777777" w:rsidR="00147F2F" w:rsidRDefault="00147F2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C9F877F" w:rsidR="00A141FD" w:rsidRDefault="00400240" w:rsidP="00E6143D">
    <w:pPr>
      <w:pStyle w:val="Encabezado"/>
      <w:ind w:left="0"/>
    </w:pPr>
    <w:r>
      <w:rPr>
        <w:noProof/>
      </w:rPr>
      <w:drawing>
        <wp:inline distT="0" distB="0" distL="0" distR="0" wp14:anchorId="6CDB453B" wp14:editId="07EA2D33">
          <wp:extent cx="2008800" cy="626400"/>
          <wp:effectExtent l="0" t="0" r="0" b="2540"/>
          <wp:docPr id="760417586"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417586"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8985402"/>
    <w:multiLevelType w:val="multilevel"/>
    <w:tmpl w:val="7A3CEE42"/>
    <w:lvl w:ilvl="0">
      <w:start w:val="1"/>
      <w:numFmt w:val="decimal"/>
      <w:pStyle w:val="Ttulo1"/>
      <w:lvlText w:val="16.%1 "/>
      <w:lvlJc w:val="left"/>
      <w:pPr>
        <w:ind w:left="431" w:hanging="431"/>
      </w:pPr>
      <w:rPr>
        <w:rFonts w:hint="default"/>
      </w:rPr>
    </w:lvl>
    <w:lvl w:ilvl="1">
      <w:start w:val="1"/>
      <w:numFmt w:val="decimal"/>
      <w:pStyle w:val="Ttulo2"/>
      <w:lvlText w:val="16.%1.%2"/>
      <w:lvlJc w:val="left"/>
      <w:pPr>
        <w:ind w:left="857" w:hanging="431"/>
      </w:pPr>
      <w:rPr>
        <w:rFonts w:hint="default"/>
      </w:rPr>
    </w:lvl>
    <w:lvl w:ilvl="2">
      <w:start w:val="1"/>
      <w:numFmt w:val="decimal"/>
      <w:pStyle w:val="Ttulo3"/>
      <w:lvlText w:val="16.%1.%2.%3"/>
      <w:lvlJc w:val="left"/>
      <w:pPr>
        <w:ind w:left="431" w:hanging="431"/>
      </w:pPr>
      <w:rPr>
        <w:rFonts w:hint="default"/>
      </w:rPr>
    </w:lvl>
    <w:lvl w:ilvl="3">
      <w:start w:val="1"/>
      <w:numFmt w:val="decimal"/>
      <w:pStyle w:val="Ttulo4"/>
      <w:lvlText w:val="16.%1.%2.%4"/>
      <w:lvlJc w:val="left"/>
      <w:pPr>
        <w:ind w:left="431" w:hanging="431"/>
      </w:pPr>
      <w:rPr>
        <w:rFonts w:hint="default"/>
      </w:rPr>
    </w:lvl>
    <w:lvl w:ilvl="4">
      <w:start w:val="1"/>
      <w:numFmt w:val="decimal"/>
      <w:pStyle w:val="Ttulo5"/>
      <w:lvlText w:val="18.1.%2.%3.%4.%5"/>
      <w:lvlJc w:val="left"/>
      <w:pPr>
        <w:ind w:left="431" w:hanging="431"/>
      </w:pPr>
      <w:rPr>
        <w:rFonts w:hint="default"/>
      </w:rPr>
    </w:lvl>
    <w:lvl w:ilvl="5">
      <w:start w:val="1"/>
      <w:numFmt w:val="decimal"/>
      <w:pStyle w:val="Ttulo6"/>
      <w:lvlText w:val="18.1.%2.%3.%4.%5.%6"/>
      <w:lvlJc w:val="left"/>
      <w:pPr>
        <w:ind w:left="431" w:hanging="431"/>
      </w:pPr>
      <w:rPr>
        <w:rFonts w:hint="default"/>
      </w:rPr>
    </w:lvl>
    <w:lvl w:ilvl="6">
      <w:start w:val="1"/>
      <w:numFmt w:val="decimal"/>
      <w:pStyle w:val="Ttulo7"/>
      <w:lvlText w:val="18.1.%2.%3.%4.%5.%6.%7"/>
      <w:lvlJc w:val="left"/>
      <w:pPr>
        <w:ind w:left="431" w:hanging="431"/>
      </w:pPr>
      <w:rPr>
        <w:rFonts w:hint="default"/>
      </w:rPr>
    </w:lvl>
    <w:lvl w:ilvl="7">
      <w:start w:val="1"/>
      <w:numFmt w:val="decimal"/>
      <w:pStyle w:val="Ttulo8"/>
      <w:lvlText w:val="18.1.%2.%3.%4.%5.%6.%7.%8"/>
      <w:lvlJc w:val="left"/>
      <w:pPr>
        <w:ind w:left="431" w:hanging="431"/>
      </w:pPr>
      <w:rPr>
        <w:rFonts w:hint="default"/>
      </w:rPr>
    </w:lvl>
    <w:lvl w:ilvl="8">
      <w:start w:val="1"/>
      <w:numFmt w:val="decimal"/>
      <w:pStyle w:val="Ttulo9"/>
      <w:lvlText w:val="18.%2.1.%3.%4.%5.%6.%7.%8.%9"/>
      <w:lvlJc w:val="left"/>
      <w:pPr>
        <w:ind w:left="431" w:hanging="431"/>
      </w:pPr>
      <w:rPr>
        <w:rFonts w:hint="default"/>
      </w:rPr>
    </w:lvl>
  </w:abstractNum>
  <w:abstractNum w:abstractNumId="15"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4A51FB4"/>
    <w:multiLevelType w:val="hybridMultilevel"/>
    <w:tmpl w:val="93F6E16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6A663B0"/>
    <w:multiLevelType w:val="hybridMultilevel"/>
    <w:tmpl w:val="6B5C01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754278985">
    <w:abstractNumId w:val="14"/>
  </w:num>
  <w:num w:numId="2" w16cid:durableId="1982494698">
    <w:abstractNumId w:val="0"/>
  </w:num>
  <w:num w:numId="3" w16cid:durableId="929309707">
    <w:abstractNumId w:val="4"/>
  </w:num>
  <w:num w:numId="4" w16cid:durableId="1695958344">
    <w:abstractNumId w:val="31"/>
  </w:num>
  <w:num w:numId="5" w16cid:durableId="144275348">
    <w:abstractNumId w:val="19"/>
  </w:num>
  <w:num w:numId="6" w16cid:durableId="2136288471">
    <w:abstractNumId w:val="39"/>
  </w:num>
  <w:num w:numId="7" w16cid:durableId="1966082204">
    <w:abstractNumId w:val="20"/>
  </w:num>
  <w:num w:numId="8" w16cid:durableId="1164319380">
    <w:abstractNumId w:val="3"/>
  </w:num>
  <w:num w:numId="9" w16cid:durableId="1315181380">
    <w:abstractNumId w:val="9"/>
  </w:num>
  <w:num w:numId="10" w16cid:durableId="1911887502">
    <w:abstractNumId w:val="7"/>
  </w:num>
  <w:num w:numId="11" w16cid:durableId="2111124060">
    <w:abstractNumId w:val="36"/>
  </w:num>
  <w:num w:numId="12" w16cid:durableId="1435396870">
    <w:abstractNumId w:val="26"/>
  </w:num>
  <w:num w:numId="13" w16cid:durableId="628436196">
    <w:abstractNumId w:val="27"/>
  </w:num>
  <w:num w:numId="14" w16cid:durableId="1431856068">
    <w:abstractNumId w:val="12"/>
  </w:num>
  <w:num w:numId="15" w16cid:durableId="835607050">
    <w:abstractNumId w:val="11"/>
  </w:num>
  <w:num w:numId="16" w16cid:durableId="727727054">
    <w:abstractNumId w:val="15"/>
  </w:num>
  <w:num w:numId="17" w16cid:durableId="1425371040">
    <w:abstractNumId w:val="24"/>
  </w:num>
  <w:num w:numId="18" w16cid:durableId="2055687453">
    <w:abstractNumId w:val="8"/>
  </w:num>
  <w:num w:numId="19" w16cid:durableId="606811340">
    <w:abstractNumId w:val="10"/>
  </w:num>
  <w:num w:numId="20" w16cid:durableId="492911443">
    <w:abstractNumId w:val="28"/>
  </w:num>
  <w:num w:numId="21" w16cid:durableId="1528257143">
    <w:abstractNumId w:val="13"/>
  </w:num>
  <w:num w:numId="22" w16cid:durableId="113062790">
    <w:abstractNumId w:val="5"/>
  </w:num>
  <w:num w:numId="23" w16cid:durableId="660351359">
    <w:abstractNumId w:val="1"/>
  </w:num>
  <w:num w:numId="24" w16cid:durableId="1712992584">
    <w:abstractNumId w:val="6"/>
  </w:num>
  <w:num w:numId="25" w16cid:durableId="1662276160">
    <w:abstractNumId w:val="33"/>
  </w:num>
  <w:num w:numId="26" w16cid:durableId="2137143077">
    <w:abstractNumId w:val="2"/>
  </w:num>
  <w:num w:numId="27" w16cid:durableId="974604964">
    <w:abstractNumId w:val="25"/>
  </w:num>
  <w:num w:numId="28" w16cid:durableId="838498783">
    <w:abstractNumId w:val="35"/>
  </w:num>
  <w:num w:numId="29" w16cid:durableId="351305075">
    <w:abstractNumId w:val="37"/>
  </w:num>
  <w:num w:numId="30" w16cid:durableId="1523207066">
    <w:abstractNumId w:val="22"/>
  </w:num>
  <w:num w:numId="31" w16cid:durableId="579828195">
    <w:abstractNumId w:val="34"/>
  </w:num>
  <w:num w:numId="32" w16cid:durableId="1257248701">
    <w:abstractNumId w:val="23"/>
  </w:num>
  <w:num w:numId="33" w16cid:durableId="1060635715">
    <w:abstractNumId w:val="29"/>
  </w:num>
  <w:num w:numId="34" w16cid:durableId="385958994">
    <w:abstractNumId w:val="30"/>
  </w:num>
  <w:num w:numId="35" w16cid:durableId="73866788">
    <w:abstractNumId w:val="32"/>
  </w:num>
  <w:num w:numId="36" w16cid:durableId="269971191">
    <w:abstractNumId w:val="38"/>
  </w:num>
  <w:num w:numId="37" w16cid:durableId="1122916665">
    <w:abstractNumId w:val="18"/>
  </w:num>
  <w:num w:numId="38" w16cid:durableId="84347443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3474157">
    <w:abstractNumId w:val="17"/>
  </w:num>
  <w:num w:numId="40" w16cid:durableId="666177634">
    <w:abstractNumId w:val="16"/>
  </w:num>
  <w:num w:numId="41" w16cid:durableId="13775096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68F1"/>
    <w:rsid w:val="000450D3"/>
    <w:rsid w:val="00063F63"/>
    <w:rsid w:val="00076A29"/>
    <w:rsid w:val="00077510"/>
    <w:rsid w:val="0008657A"/>
    <w:rsid w:val="0009033B"/>
    <w:rsid w:val="000A25F8"/>
    <w:rsid w:val="000E1176"/>
    <w:rsid w:val="000E7F3B"/>
    <w:rsid w:val="00125D4E"/>
    <w:rsid w:val="001464E5"/>
    <w:rsid w:val="00147F2F"/>
    <w:rsid w:val="001521A1"/>
    <w:rsid w:val="001661E9"/>
    <w:rsid w:val="0016797A"/>
    <w:rsid w:val="00191DA3"/>
    <w:rsid w:val="001978EC"/>
    <w:rsid w:val="001B41FF"/>
    <w:rsid w:val="001D489D"/>
    <w:rsid w:val="001E5801"/>
    <w:rsid w:val="001F749D"/>
    <w:rsid w:val="0021528A"/>
    <w:rsid w:val="00220996"/>
    <w:rsid w:val="0023614D"/>
    <w:rsid w:val="00251A31"/>
    <w:rsid w:val="0027556F"/>
    <w:rsid w:val="00282E2A"/>
    <w:rsid w:val="00294DDF"/>
    <w:rsid w:val="002C2C25"/>
    <w:rsid w:val="002C3948"/>
    <w:rsid w:val="002C3CA9"/>
    <w:rsid w:val="002F46E9"/>
    <w:rsid w:val="002F5D6E"/>
    <w:rsid w:val="0034147E"/>
    <w:rsid w:val="00363319"/>
    <w:rsid w:val="00364CA8"/>
    <w:rsid w:val="00374510"/>
    <w:rsid w:val="003813ED"/>
    <w:rsid w:val="0039274F"/>
    <w:rsid w:val="003C2691"/>
    <w:rsid w:val="003F1C4A"/>
    <w:rsid w:val="00400240"/>
    <w:rsid w:val="0040137C"/>
    <w:rsid w:val="00422680"/>
    <w:rsid w:val="004335DC"/>
    <w:rsid w:val="00441702"/>
    <w:rsid w:val="00476DC8"/>
    <w:rsid w:val="0049641A"/>
    <w:rsid w:val="004B0225"/>
    <w:rsid w:val="004B090B"/>
    <w:rsid w:val="004C3C2D"/>
    <w:rsid w:val="004D4D49"/>
    <w:rsid w:val="004E5A18"/>
    <w:rsid w:val="00502241"/>
    <w:rsid w:val="005837F7"/>
    <w:rsid w:val="005A0A52"/>
    <w:rsid w:val="005A2471"/>
    <w:rsid w:val="005B7179"/>
    <w:rsid w:val="005D1D67"/>
    <w:rsid w:val="005E015A"/>
    <w:rsid w:val="00601029"/>
    <w:rsid w:val="00630952"/>
    <w:rsid w:val="0063158C"/>
    <w:rsid w:val="006428D8"/>
    <w:rsid w:val="00660FE1"/>
    <w:rsid w:val="0066244F"/>
    <w:rsid w:val="0066350E"/>
    <w:rsid w:val="006652D0"/>
    <w:rsid w:val="00670600"/>
    <w:rsid w:val="00670C2D"/>
    <w:rsid w:val="006769B0"/>
    <w:rsid w:val="00682C24"/>
    <w:rsid w:val="00682F7B"/>
    <w:rsid w:val="00690AD1"/>
    <w:rsid w:val="006A10E0"/>
    <w:rsid w:val="006B3F8F"/>
    <w:rsid w:val="006C61E8"/>
    <w:rsid w:val="006D2219"/>
    <w:rsid w:val="006D7B32"/>
    <w:rsid w:val="00741F9E"/>
    <w:rsid w:val="007426CC"/>
    <w:rsid w:val="00765702"/>
    <w:rsid w:val="007659F0"/>
    <w:rsid w:val="00786090"/>
    <w:rsid w:val="007A72C5"/>
    <w:rsid w:val="007B2E18"/>
    <w:rsid w:val="007E62C5"/>
    <w:rsid w:val="00804AEA"/>
    <w:rsid w:val="0082649E"/>
    <w:rsid w:val="008355CD"/>
    <w:rsid w:val="00853D14"/>
    <w:rsid w:val="00881E6C"/>
    <w:rsid w:val="0089433E"/>
    <w:rsid w:val="008C0FEF"/>
    <w:rsid w:val="008C238F"/>
    <w:rsid w:val="008D1E26"/>
    <w:rsid w:val="008E00AB"/>
    <w:rsid w:val="008E48EF"/>
    <w:rsid w:val="008E4C19"/>
    <w:rsid w:val="009065AC"/>
    <w:rsid w:val="00920EB3"/>
    <w:rsid w:val="009247E9"/>
    <w:rsid w:val="00954495"/>
    <w:rsid w:val="009904F2"/>
    <w:rsid w:val="009924F0"/>
    <w:rsid w:val="009A79FD"/>
    <w:rsid w:val="009E1A12"/>
    <w:rsid w:val="00A01105"/>
    <w:rsid w:val="00A067FA"/>
    <w:rsid w:val="00A119AD"/>
    <w:rsid w:val="00A141FD"/>
    <w:rsid w:val="00A15019"/>
    <w:rsid w:val="00A34EA4"/>
    <w:rsid w:val="00A61CB2"/>
    <w:rsid w:val="00A75088"/>
    <w:rsid w:val="00A8466B"/>
    <w:rsid w:val="00A8681C"/>
    <w:rsid w:val="00AA76CE"/>
    <w:rsid w:val="00AD2A71"/>
    <w:rsid w:val="00AE4C39"/>
    <w:rsid w:val="00B25DB6"/>
    <w:rsid w:val="00B30873"/>
    <w:rsid w:val="00B6239A"/>
    <w:rsid w:val="00B9586B"/>
    <w:rsid w:val="00BA61DC"/>
    <w:rsid w:val="00BA703F"/>
    <w:rsid w:val="00BE28C9"/>
    <w:rsid w:val="00BE58E5"/>
    <w:rsid w:val="00C36316"/>
    <w:rsid w:val="00C528C4"/>
    <w:rsid w:val="00C535D6"/>
    <w:rsid w:val="00C662FF"/>
    <w:rsid w:val="00C711AF"/>
    <w:rsid w:val="00C853E7"/>
    <w:rsid w:val="00CB52B4"/>
    <w:rsid w:val="00CF4F97"/>
    <w:rsid w:val="00D006F4"/>
    <w:rsid w:val="00D34512"/>
    <w:rsid w:val="00D44E77"/>
    <w:rsid w:val="00D60EFD"/>
    <w:rsid w:val="00D65339"/>
    <w:rsid w:val="00D922F1"/>
    <w:rsid w:val="00DB0DD5"/>
    <w:rsid w:val="00DB5E8D"/>
    <w:rsid w:val="00DC34D4"/>
    <w:rsid w:val="00DC7D78"/>
    <w:rsid w:val="00E01359"/>
    <w:rsid w:val="00E200BC"/>
    <w:rsid w:val="00E30311"/>
    <w:rsid w:val="00E6143D"/>
    <w:rsid w:val="00E73328"/>
    <w:rsid w:val="00E93A15"/>
    <w:rsid w:val="00E94934"/>
    <w:rsid w:val="00ED7957"/>
    <w:rsid w:val="00EE13C2"/>
    <w:rsid w:val="00EE608E"/>
    <w:rsid w:val="00F02325"/>
    <w:rsid w:val="00F10210"/>
    <w:rsid w:val="00F13F3E"/>
    <w:rsid w:val="00F32DE6"/>
    <w:rsid w:val="00F45469"/>
    <w:rsid w:val="00F45F8E"/>
    <w:rsid w:val="00FA34CE"/>
    <w:rsid w:val="00FF0A1E"/>
    <w:rsid w:val="00FF3D4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C7EE32-8DC4-4850-B0A6-8DF23ED4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styleId="Descripcin">
    <w:name w:val="caption"/>
    <w:basedOn w:val="Normal"/>
    <w:next w:val="Normal"/>
    <w:rsid w:val="00AD2A71"/>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2">
    <w:name w:val="Texto2"/>
    <w:basedOn w:val="Textoindependiente"/>
    <w:link w:val="Texto2Car"/>
    <w:autoRedefine/>
    <w:uiPriority w:val="1"/>
    <w:qFormat/>
    <w:rsid w:val="00AD2A71"/>
    <w:pPr>
      <w:widowControl w:val="0"/>
      <w:spacing w:line="288" w:lineRule="auto"/>
      <w:ind w:left="0"/>
    </w:pPr>
    <w:rPr>
      <w:rFonts w:ascii="Arial Narrow" w:eastAsia="Arial" w:hAnsi="Arial Narrow" w:cstheme="minorHAnsi"/>
      <w:sz w:val="24"/>
      <w:szCs w:val="24"/>
    </w:rPr>
  </w:style>
  <w:style w:type="character" w:customStyle="1" w:styleId="Texto2Car">
    <w:name w:val="Texto2 Car"/>
    <w:basedOn w:val="TextoindependienteCar"/>
    <w:link w:val="Texto2"/>
    <w:uiPriority w:val="1"/>
    <w:rsid w:val="00AD2A71"/>
    <w:rPr>
      <w:rFonts w:ascii="Arial Narrow" w:eastAsia="Arial" w:hAnsi="Arial Narrow" w:cstheme="minorHAnsi"/>
      <w:sz w:val="24"/>
      <w:szCs w:val="24"/>
    </w:rPr>
  </w:style>
  <w:style w:type="table" w:styleId="Sombreadoclaro">
    <w:name w:val="Light Shading"/>
    <w:basedOn w:val="Tablanormal"/>
    <w:uiPriority w:val="60"/>
    <w:rsid w:val="00AD2A7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o4">
    <w:name w:val="Texto4"/>
    <w:basedOn w:val="Textoindependiente"/>
    <w:link w:val="Texto4Car"/>
    <w:uiPriority w:val="1"/>
    <w:qFormat/>
    <w:rsid w:val="00AD2A71"/>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AD2A71"/>
    <w:rPr>
      <w:rFonts w:asciiTheme="majorHAnsi" w:eastAsia="Arial" w:hAnsiTheme="majorHAnsi" w:cstheme="minorHAnsi"/>
      <w:spacing w:val="-1"/>
      <w:sz w:val="24"/>
      <w:szCs w:val="24"/>
    </w:rPr>
  </w:style>
  <w:style w:type="paragraph" w:customStyle="1" w:styleId="Default">
    <w:name w:val="Default"/>
    <w:rsid w:val="009924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77141098">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57487587">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8C62E7-7D1E-42D6-9A55-BD635AA82EC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2.xml><?xml version="1.0" encoding="utf-8"?>
<ds:datastoreItem xmlns:ds="http://schemas.openxmlformats.org/officeDocument/2006/customXml" ds:itemID="{C2AE4E49-5469-486E-8B21-D511E2327447}"/>
</file>

<file path=customXml/itemProps3.xml><?xml version="1.0" encoding="utf-8"?>
<ds:datastoreItem xmlns:ds="http://schemas.openxmlformats.org/officeDocument/2006/customXml" ds:itemID="{EC36B98F-CD1D-4183-B679-0756B2680AAA}">
  <ds:schemaRefs>
    <ds:schemaRef ds:uri="http://schemas.openxmlformats.org/officeDocument/2006/bibliography"/>
  </ds:schemaRefs>
</ds:datastoreItem>
</file>

<file path=customXml/itemProps4.xml><?xml version="1.0" encoding="utf-8"?>
<ds:datastoreItem xmlns:ds="http://schemas.openxmlformats.org/officeDocument/2006/customXml" ds:itemID="{F6CBB9B5-5F20-4A7D-BE7A-7C9BD452C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1309</Words>
  <Characters>7204</Characters>
  <Application>Microsoft Office Word</Application>
  <DocSecurity>0</DocSecurity>
  <Lines>60</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2021-10-16T03:22:00Z</dcterms:created>
  <dcterms:modified xsi:type="dcterms:W3CDTF">2025-02-12T12:23:00Z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